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ED2019" w:rsidRPr="00ED2019" w:rsidRDefault="00ED2019" w:rsidP="00ED2019">
      <w:pPr>
        <w:jc w:val="both"/>
        <w:rPr>
          <w:rFonts w:ascii="Arial" w:hAnsi="Arial" w:cs="Arial"/>
          <w:b/>
          <w:color w:val="FF0000"/>
          <w:sz w:val="28"/>
        </w:rPr>
      </w:pPr>
    </w:p>
    <w:p w:rsidR="00ED2019" w:rsidRDefault="00626DBF" w:rsidP="00ED2019">
      <w:pPr>
        <w:jc w:val="both"/>
        <w:rPr>
          <w:rFonts w:ascii="Arial" w:hAnsi="Arial" w:cs="Arial"/>
          <w:b/>
          <w:sz w:val="22"/>
          <w:u w:val="single"/>
        </w:rPr>
      </w:pPr>
      <w:r>
        <w:rPr>
          <w:rFonts w:ascii="Arial" w:hAnsi="Arial" w:cs="Arial"/>
          <w:b/>
          <w:sz w:val="22"/>
          <w:u w:val="single"/>
        </w:rPr>
        <w:t xml:space="preserve">Perfekter </w:t>
      </w:r>
      <w:r w:rsidR="00ED2019">
        <w:rPr>
          <w:rFonts w:ascii="Arial" w:hAnsi="Arial" w:cs="Arial"/>
          <w:b/>
          <w:sz w:val="22"/>
          <w:u w:val="single"/>
        </w:rPr>
        <w:t>Teegenuss für Zuhause</w:t>
      </w:r>
    </w:p>
    <w:p w:rsidR="00ED2019" w:rsidRDefault="00ED2019" w:rsidP="00ED2019">
      <w:pPr>
        <w:jc w:val="both"/>
        <w:rPr>
          <w:rFonts w:ascii="Arial" w:hAnsi="Arial" w:cs="Arial"/>
          <w:b/>
          <w:sz w:val="28"/>
        </w:rPr>
      </w:pPr>
    </w:p>
    <w:p w:rsidR="00ED2019" w:rsidRDefault="00ED2019" w:rsidP="00ED2019">
      <w:pPr>
        <w:jc w:val="both"/>
        <w:rPr>
          <w:rFonts w:ascii="Arial" w:hAnsi="Arial" w:cs="Arial"/>
          <w:b/>
          <w:sz w:val="28"/>
        </w:rPr>
      </w:pPr>
      <w:r>
        <w:rPr>
          <w:rFonts w:ascii="Arial" w:hAnsi="Arial" w:cs="Arial"/>
          <w:b/>
          <w:sz w:val="28"/>
        </w:rPr>
        <w:t>TEEKANNE TEALOUNGE System: Hochkarätige Tees in großer Vielfalt</w:t>
      </w:r>
    </w:p>
    <w:p w:rsidR="00ED2019" w:rsidRDefault="00ED2019" w:rsidP="00ED2019">
      <w:pPr>
        <w:jc w:val="both"/>
        <w:rPr>
          <w:rFonts w:ascii="Arial" w:hAnsi="Arial" w:cs="Arial"/>
          <w:b/>
          <w:sz w:val="28"/>
        </w:rPr>
      </w:pPr>
    </w:p>
    <w:p w:rsidR="00ED2019" w:rsidRDefault="00ED2019" w:rsidP="00ED2019">
      <w:pPr>
        <w:jc w:val="both"/>
        <w:rPr>
          <w:rFonts w:ascii="Arial" w:hAnsi="Arial" w:cs="Arial"/>
          <w:b/>
          <w:sz w:val="28"/>
        </w:rPr>
      </w:pPr>
      <w:r>
        <w:rPr>
          <w:rFonts w:ascii="Arial" w:hAnsi="Arial" w:cs="Arial"/>
          <w:b/>
          <w:sz w:val="20"/>
        </w:rPr>
        <w:t xml:space="preserve">Die neue TEEKANNE Genusswelt umfasst 24 innovative Teekreationen </w:t>
      </w:r>
    </w:p>
    <w:p w:rsidR="00ED2019" w:rsidRDefault="00ED2019" w:rsidP="00ED2019">
      <w:pPr>
        <w:ind w:left="360"/>
        <w:jc w:val="both"/>
        <w:rPr>
          <w:rFonts w:ascii="Arial" w:hAnsi="Arial" w:cs="Arial"/>
          <w:b/>
          <w:sz w:val="28"/>
        </w:rPr>
      </w:pPr>
    </w:p>
    <w:p w:rsidR="00ED2019" w:rsidRDefault="00626DBF" w:rsidP="00ED2019">
      <w:pPr>
        <w:spacing w:line="360" w:lineRule="auto"/>
        <w:jc w:val="both"/>
        <w:rPr>
          <w:rFonts w:ascii="Arial" w:hAnsi="Arial" w:cs="Arial"/>
          <w:sz w:val="22"/>
          <w:szCs w:val="22"/>
        </w:rPr>
      </w:pPr>
      <w:r>
        <w:rPr>
          <w:rFonts w:ascii="Arial" w:hAnsi="Arial" w:cs="Arial"/>
          <w:i/>
          <w:sz w:val="22"/>
          <w:szCs w:val="22"/>
        </w:rPr>
        <w:t>Düsseldorf, September</w:t>
      </w:r>
      <w:r w:rsidR="00ED2019">
        <w:rPr>
          <w:rFonts w:ascii="Arial" w:hAnsi="Arial" w:cs="Arial"/>
          <w:i/>
          <w:sz w:val="22"/>
          <w:szCs w:val="22"/>
        </w:rPr>
        <w:t xml:space="preserve"> 2014</w:t>
      </w:r>
      <w:r w:rsidR="00ED2019">
        <w:rPr>
          <w:rFonts w:ascii="Arial" w:hAnsi="Arial" w:cs="Arial"/>
          <w:b/>
          <w:sz w:val="22"/>
          <w:szCs w:val="22"/>
        </w:rPr>
        <w:t xml:space="preserve"> </w:t>
      </w:r>
      <w:r w:rsidR="00ED2019">
        <w:rPr>
          <w:rFonts w:ascii="Arial" w:hAnsi="Arial" w:cs="Arial"/>
          <w:sz w:val="22"/>
          <w:szCs w:val="22"/>
        </w:rPr>
        <w:t>– Ob morgens zum Frühstück, am Nachmittag als kleine Auszeit im Alltag oder als entspannende Tee-Zeit nach dem Abendessen: Dem Teegenuss sind dank der 24 TEEKANNE TEALOUNGE System Teekreationen keine Grenzen gesetzt. Für das neue TEALOUNGE System, die erste Teekapselmaschine von TEEKANNE, wurde ein völlig neues Teesortiment kreiert, das</w:t>
      </w:r>
      <w:r w:rsidR="00ED2019">
        <w:t xml:space="preserve"> </w:t>
      </w:r>
      <w:r w:rsidR="00ED2019">
        <w:rPr>
          <w:rFonts w:ascii="Arial" w:hAnsi="Arial" w:cs="Arial"/>
          <w:sz w:val="22"/>
          <w:szCs w:val="22"/>
        </w:rPr>
        <w:t xml:space="preserve">aus sieben Schwarz-, fünf Grün-, sechs Kräuter-, drei  Früchte- und drei </w:t>
      </w:r>
      <w:proofErr w:type="spellStart"/>
      <w:r w:rsidR="00ED2019">
        <w:rPr>
          <w:rFonts w:ascii="Arial" w:hAnsi="Arial" w:cs="Arial"/>
          <w:sz w:val="22"/>
          <w:szCs w:val="22"/>
        </w:rPr>
        <w:t>Chai</w:t>
      </w:r>
      <w:proofErr w:type="spellEnd"/>
      <w:r w:rsidR="00ED2019">
        <w:rPr>
          <w:rFonts w:ascii="Arial" w:hAnsi="Arial" w:cs="Arial"/>
          <w:sz w:val="22"/>
          <w:szCs w:val="22"/>
        </w:rPr>
        <w:t xml:space="preserve"> Latte-Tees besteht. Diese Sorten können exklusiv über einen – eigens für das TEALOUNGE System geschaffenen – Online-Auftritt unter </w:t>
      </w:r>
      <w:hyperlink r:id="rId9" w:history="1">
        <w:r w:rsidR="00ED2019">
          <w:rPr>
            <w:rStyle w:val="Hyperlink"/>
            <w:rFonts w:ascii="Arial" w:hAnsi="Arial" w:cs="Arial"/>
            <w:sz w:val="22"/>
            <w:szCs w:val="22"/>
          </w:rPr>
          <w:t>www.tealoungesystem.com</w:t>
        </w:r>
      </w:hyperlink>
      <w:r w:rsidR="00ED2019">
        <w:rPr>
          <w:rFonts w:ascii="Arial" w:hAnsi="Arial" w:cs="Arial"/>
          <w:sz w:val="22"/>
          <w:szCs w:val="22"/>
        </w:rPr>
        <w:t xml:space="preserve"> bestellt werden. </w:t>
      </w: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b/>
          <w:sz w:val="22"/>
          <w:szCs w:val="22"/>
        </w:rPr>
      </w:pPr>
      <w:r>
        <w:rPr>
          <w:rFonts w:ascii="Arial" w:hAnsi="Arial" w:cs="Arial"/>
          <w:b/>
          <w:sz w:val="22"/>
          <w:szCs w:val="22"/>
        </w:rPr>
        <w:t>Bester Schwarzer Tee</w:t>
      </w:r>
    </w:p>
    <w:p w:rsidR="00ED2019" w:rsidRDefault="00ED2019" w:rsidP="00ED2019">
      <w:pPr>
        <w:spacing w:line="360" w:lineRule="auto"/>
        <w:jc w:val="both"/>
        <w:rPr>
          <w:rFonts w:ascii="Arial" w:hAnsi="Arial" w:cs="Arial"/>
          <w:sz w:val="22"/>
          <w:szCs w:val="22"/>
        </w:rPr>
      </w:pPr>
      <w:r>
        <w:rPr>
          <w:rFonts w:ascii="Arial" w:hAnsi="Arial" w:cs="Arial"/>
          <w:sz w:val="22"/>
          <w:szCs w:val="22"/>
        </w:rPr>
        <w:t xml:space="preserve">Mit „Legend 1882“ startet das TEEKANNE TEALOUNGE System Schwarztee-Sortiment: Diese Sorte ist ein herb-frischer Tee, benannt nach dem Gründungsjahr der Firma TEEKANNE. Es folgt einer der wohl bekanntesten  Schwarztee-Klassiker der Welt: „The Earl </w:t>
      </w:r>
      <w:proofErr w:type="spellStart"/>
      <w:r>
        <w:rPr>
          <w:rFonts w:ascii="Arial" w:hAnsi="Arial" w:cs="Arial"/>
          <w:sz w:val="22"/>
          <w:szCs w:val="22"/>
        </w:rPr>
        <w:t>of</w:t>
      </w:r>
      <w:proofErr w:type="spellEnd"/>
      <w:r>
        <w:rPr>
          <w:rFonts w:ascii="Arial" w:hAnsi="Arial" w:cs="Arial"/>
          <w:sz w:val="22"/>
          <w:szCs w:val="22"/>
        </w:rPr>
        <w:t xml:space="preserve"> Grey“. Bei dieser genussvollen Komposition trifft eine Auswahl bester Schwarztees auf edles Bergamotte-Öl. So erhält „The Earl </w:t>
      </w:r>
      <w:proofErr w:type="spellStart"/>
      <w:r>
        <w:rPr>
          <w:rFonts w:ascii="Arial" w:hAnsi="Arial" w:cs="Arial"/>
          <w:sz w:val="22"/>
          <w:szCs w:val="22"/>
        </w:rPr>
        <w:t>of</w:t>
      </w:r>
      <w:proofErr w:type="spellEnd"/>
      <w:r>
        <w:rPr>
          <w:rFonts w:ascii="Arial" w:hAnsi="Arial" w:cs="Arial"/>
          <w:sz w:val="22"/>
          <w:szCs w:val="22"/>
        </w:rPr>
        <w:t xml:space="preserve"> Grey“ seine leuchtend goldbraune Farbe und seine unverwechselbare, spritzige Note. Ein weiteres Highlight der Range ist der „</w:t>
      </w:r>
      <w:proofErr w:type="spellStart"/>
      <w:r>
        <w:rPr>
          <w:rFonts w:ascii="Arial" w:hAnsi="Arial" w:cs="Arial"/>
          <w:sz w:val="22"/>
          <w:szCs w:val="22"/>
        </w:rPr>
        <w:t>Finest</w:t>
      </w:r>
      <w:proofErr w:type="spellEnd"/>
      <w:r>
        <w:rPr>
          <w:rFonts w:ascii="Arial" w:hAnsi="Arial" w:cs="Arial"/>
          <w:sz w:val="22"/>
          <w:szCs w:val="22"/>
        </w:rPr>
        <w:t xml:space="preserve"> </w:t>
      </w:r>
      <w:proofErr w:type="spellStart"/>
      <w:r>
        <w:rPr>
          <w:rFonts w:ascii="Arial" w:hAnsi="Arial" w:cs="Arial"/>
          <w:sz w:val="22"/>
          <w:szCs w:val="22"/>
        </w:rPr>
        <w:t>Darjeeling</w:t>
      </w:r>
      <w:proofErr w:type="spellEnd"/>
      <w:r>
        <w:rPr>
          <w:rFonts w:ascii="Arial" w:hAnsi="Arial" w:cs="Arial"/>
          <w:sz w:val="22"/>
          <w:szCs w:val="22"/>
        </w:rPr>
        <w:t xml:space="preserve">“. Die zart-blumig und liebliche Sorte vereint eine besondere Auswahl von Hochlandtees aus dem indischen </w:t>
      </w:r>
      <w:proofErr w:type="spellStart"/>
      <w:r>
        <w:rPr>
          <w:rFonts w:ascii="Arial" w:hAnsi="Arial" w:cs="Arial"/>
          <w:sz w:val="22"/>
          <w:szCs w:val="22"/>
        </w:rPr>
        <w:t>Darjeeling</w:t>
      </w:r>
      <w:proofErr w:type="spellEnd"/>
      <w:r>
        <w:rPr>
          <w:rFonts w:ascii="Arial" w:hAnsi="Arial" w:cs="Arial"/>
          <w:sz w:val="22"/>
          <w:szCs w:val="22"/>
        </w:rPr>
        <w:t xml:space="preserve"> am Fuße des Himalayas. Die TEEKANNE Schwarztee-Reihe wird komplettiert durch die genussvollen Kompositionen „Morning Sunrise“, „Dark Assam“, „</w:t>
      </w:r>
      <w:proofErr w:type="spellStart"/>
      <w:r>
        <w:rPr>
          <w:rFonts w:ascii="Arial" w:hAnsi="Arial" w:cs="Arial"/>
          <w:sz w:val="22"/>
          <w:szCs w:val="22"/>
        </w:rPr>
        <w:t>Fresh</w:t>
      </w:r>
      <w:proofErr w:type="spellEnd"/>
      <w:r>
        <w:rPr>
          <w:rFonts w:ascii="Arial" w:hAnsi="Arial" w:cs="Arial"/>
          <w:sz w:val="22"/>
          <w:szCs w:val="22"/>
        </w:rPr>
        <w:t xml:space="preserve"> Lemon“ und „</w:t>
      </w:r>
      <w:proofErr w:type="spellStart"/>
      <w:r>
        <w:rPr>
          <w:rFonts w:ascii="Arial" w:hAnsi="Arial" w:cs="Arial"/>
          <w:sz w:val="22"/>
          <w:szCs w:val="22"/>
        </w:rPr>
        <w:t>Blueberry</w:t>
      </w:r>
      <w:proofErr w:type="spellEnd"/>
      <w:r>
        <w:rPr>
          <w:rFonts w:ascii="Arial" w:hAnsi="Arial" w:cs="Arial"/>
          <w:sz w:val="22"/>
          <w:szCs w:val="22"/>
        </w:rPr>
        <w:t xml:space="preserve"> Muffin“.</w:t>
      </w: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sz w:val="22"/>
          <w:szCs w:val="22"/>
        </w:rPr>
      </w:pPr>
    </w:p>
    <w:p w:rsidR="009572A4" w:rsidRDefault="009572A4" w:rsidP="00ED2019">
      <w:pPr>
        <w:spacing w:line="360" w:lineRule="auto"/>
        <w:jc w:val="both"/>
        <w:rPr>
          <w:rFonts w:ascii="Arial" w:hAnsi="Arial" w:cs="Arial"/>
          <w:b/>
          <w:sz w:val="22"/>
          <w:szCs w:val="22"/>
        </w:rPr>
      </w:pPr>
    </w:p>
    <w:p w:rsidR="00ED2019" w:rsidRDefault="00ED2019" w:rsidP="00ED2019">
      <w:pPr>
        <w:spacing w:line="360" w:lineRule="auto"/>
        <w:jc w:val="both"/>
        <w:rPr>
          <w:rFonts w:ascii="Arial" w:hAnsi="Arial" w:cs="Arial"/>
          <w:b/>
          <w:sz w:val="22"/>
          <w:szCs w:val="22"/>
        </w:rPr>
      </w:pPr>
      <w:r>
        <w:rPr>
          <w:rFonts w:ascii="Arial" w:hAnsi="Arial" w:cs="Arial"/>
          <w:b/>
          <w:sz w:val="22"/>
          <w:szCs w:val="22"/>
        </w:rPr>
        <w:t>Exquisiter Grüner Tee</w:t>
      </w:r>
    </w:p>
    <w:p w:rsidR="00ED2019" w:rsidRDefault="00ED2019" w:rsidP="00ED2019">
      <w:pPr>
        <w:spacing w:line="360" w:lineRule="auto"/>
        <w:jc w:val="both"/>
        <w:rPr>
          <w:rFonts w:ascii="Arial" w:hAnsi="Arial" w:cs="Arial"/>
          <w:sz w:val="22"/>
          <w:szCs w:val="22"/>
        </w:rPr>
      </w:pPr>
      <w:r>
        <w:rPr>
          <w:rFonts w:ascii="Arial" w:hAnsi="Arial" w:cs="Arial"/>
          <w:sz w:val="22"/>
          <w:szCs w:val="22"/>
        </w:rPr>
        <w:t xml:space="preserve">Grüner Tee zählt zu den beliebtesten Teesorten und gilt gerade in vielen asiatischen Ländern als fester Bestandteil der Trinkkultur. Das wohlschmeckende Naturprodukt zeichnet sich durch eine besonders schonende Herstellungsweise und seine gute Bekömmlichkeit aus. Auch das TEEKANNE TEALOUNGE System Sortiment enthält fünf außergewöhnliche, milde </w:t>
      </w:r>
      <w:proofErr w:type="spellStart"/>
      <w:r>
        <w:rPr>
          <w:rFonts w:ascii="Arial" w:hAnsi="Arial" w:cs="Arial"/>
          <w:sz w:val="22"/>
          <w:szCs w:val="22"/>
        </w:rPr>
        <w:t>Grüntees</w:t>
      </w:r>
      <w:proofErr w:type="spellEnd"/>
      <w:r>
        <w:rPr>
          <w:rFonts w:ascii="Arial" w:hAnsi="Arial" w:cs="Arial"/>
          <w:sz w:val="22"/>
          <w:szCs w:val="22"/>
        </w:rPr>
        <w:t xml:space="preserve"> in exquisiten Mischungen, wie etwa den „</w:t>
      </w:r>
      <w:proofErr w:type="spellStart"/>
      <w:r>
        <w:rPr>
          <w:rFonts w:ascii="Arial" w:hAnsi="Arial" w:cs="Arial"/>
          <w:sz w:val="22"/>
          <w:szCs w:val="22"/>
        </w:rPr>
        <w:t>Sencha</w:t>
      </w:r>
      <w:proofErr w:type="spellEnd"/>
      <w:r>
        <w:rPr>
          <w:rFonts w:ascii="Arial" w:hAnsi="Arial" w:cs="Arial"/>
          <w:sz w:val="22"/>
          <w:szCs w:val="22"/>
        </w:rPr>
        <w:t xml:space="preserve"> </w:t>
      </w:r>
      <w:proofErr w:type="spellStart"/>
      <w:r>
        <w:rPr>
          <w:rFonts w:ascii="Arial" w:hAnsi="Arial" w:cs="Arial"/>
          <w:sz w:val="22"/>
          <w:szCs w:val="22"/>
        </w:rPr>
        <w:t>Flower</w:t>
      </w:r>
      <w:proofErr w:type="spellEnd"/>
      <w:r>
        <w:rPr>
          <w:rFonts w:ascii="Arial" w:hAnsi="Arial" w:cs="Arial"/>
          <w:sz w:val="22"/>
          <w:szCs w:val="22"/>
        </w:rPr>
        <w:t xml:space="preserve">“: Milder </w:t>
      </w:r>
      <w:proofErr w:type="spellStart"/>
      <w:r>
        <w:rPr>
          <w:rFonts w:ascii="Arial" w:hAnsi="Arial" w:cs="Arial"/>
          <w:sz w:val="22"/>
          <w:szCs w:val="22"/>
        </w:rPr>
        <w:t>Grüner</w:t>
      </w:r>
      <w:proofErr w:type="spellEnd"/>
      <w:r>
        <w:rPr>
          <w:rFonts w:ascii="Arial" w:hAnsi="Arial" w:cs="Arial"/>
          <w:sz w:val="22"/>
          <w:szCs w:val="22"/>
        </w:rPr>
        <w:t xml:space="preserve"> Tee aus handgepflügten, jungen Blattspitzen trifft auf eine fruchtige Apfelnote, verfeinert mit Holunderblütengeschmack. Der angenehm milde „Pure </w:t>
      </w:r>
      <w:proofErr w:type="spellStart"/>
      <w:r>
        <w:rPr>
          <w:rFonts w:ascii="Arial" w:hAnsi="Arial" w:cs="Arial"/>
          <w:sz w:val="22"/>
          <w:szCs w:val="22"/>
        </w:rPr>
        <w:t>Sencha</w:t>
      </w:r>
      <w:proofErr w:type="spellEnd"/>
      <w:r>
        <w:rPr>
          <w:rFonts w:ascii="Arial" w:hAnsi="Arial" w:cs="Arial"/>
          <w:sz w:val="22"/>
          <w:szCs w:val="22"/>
        </w:rPr>
        <w:t>“, der aromatisch-fruchtige „Golden Green“, der fein-liebliche Weiße Tee „</w:t>
      </w:r>
      <w:proofErr w:type="spellStart"/>
      <w:r>
        <w:rPr>
          <w:rFonts w:ascii="Arial" w:hAnsi="Arial" w:cs="Arial"/>
          <w:sz w:val="22"/>
          <w:szCs w:val="22"/>
        </w:rPr>
        <w:t>Pai</w:t>
      </w:r>
      <w:proofErr w:type="spellEnd"/>
      <w:r>
        <w:rPr>
          <w:rFonts w:ascii="Arial" w:hAnsi="Arial" w:cs="Arial"/>
          <w:sz w:val="22"/>
          <w:szCs w:val="22"/>
        </w:rPr>
        <w:t xml:space="preserve"> </w:t>
      </w:r>
      <w:proofErr w:type="spellStart"/>
      <w:r>
        <w:rPr>
          <w:rFonts w:ascii="Arial" w:hAnsi="Arial" w:cs="Arial"/>
          <w:sz w:val="22"/>
          <w:szCs w:val="22"/>
        </w:rPr>
        <w:t>Mu</w:t>
      </w:r>
      <w:proofErr w:type="spellEnd"/>
      <w:r>
        <w:rPr>
          <w:rFonts w:ascii="Arial" w:hAnsi="Arial" w:cs="Arial"/>
          <w:sz w:val="22"/>
          <w:szCs w:val="22"/>
        </w:rPr>
        <w:t xml:space="preserve"> Tan </w:t>
      </w:r>
      <w:proofErr w:type="spellStart"/>
      <w:r>
        <w:rPr>
          <w:rFonts w:ascii="Arial" w:hAnsi="Arial" w:cs="Arial"/>
          <w:sz w:val="22"/>
          <w:szCs w:val="22"/>
        </w:rPr>
        <w:t>Peach</w:t>
      </w:r>
      <w:proofErr w:type="spellEnd"/>
      <w:r>
        <w:rPr>
          <w:rFonts w:ascii="Arial" w:hAnsi="Arial" w:cs="Arial"/>
          <w:sz w:val="22"/>
          <w:szCs w:val="22"/>
        </w:rPr>
        <w:t>“ und der blumig-runde „</w:t>
      </w:r>
      <w:proofErr w:type="spellStart"/>
      <w:r>
        <w:rPr>
          <w:rFonts w:ascii="Arial" w:hAnsi="Arial" w:cs="Arial"/>
          <w:sz w:val="22"/>
          <w:szCs w:val="22"/>
        </w:rPr>
        <w:t>Finest</w:t>
      </w:r>
      <w:proofErr w:type="spellEnd"/>
      <w:r>
        <w:rPr>
          <w:rFonts w:ascii="Arial" w:hAnsi="Arial" w:cs="Arial"/>
          <w:sz w:val="22"/>
          <w:szCs w:val="22"/>
        </w:rPr>
        <w:t xml:space="preserve"> </w:t>
      </w:r>
      <w:proofErr w:type="spellStart"/>
      <w:r>
        <w:rPr>
          <w:rFonts w:ascii="Arial" w:hAnsi="Arial" w:cs="Arial"/>
          <w:sz w:val="22"/>
          <w:szCs w:val="22"/>
        </w:rPr>
        <w:t>Oolong</w:t>
      </w:r>
      <w:proofErr w:type="spellEnd"/>
      <w:r>
        <w:rPr>
          <w:rFonts w:ascii="Arial" w:hAnsi="Arial" w:cs="Arial"/>
          <w:sz w:val="22"/>
          <w:szCs w:val="22"/>
        </w:rPr>
        <w:t xml:space="preserve">“ ergänzen das hochkarätige TEALOUNGE System </w:t>
      </w:r>
      <w:proofErr w:type="spellStart"/>
      <w:r>
        <w:rPr>
          <w:rFonts w:ascii="Arial" w:hAnsi="Arial" w:cs="Arial"/>
          <w:sz w:val="22"/>
          <w:szCs w:val="22"/>
        </w:rPr>
        <w:t>Grüntee</w:t>
      </w:r>
      <w:proofErr w:type="spellEnd"/>
      <w:r>
        <w:rPr>
          <w:rFonts w:ascii="Arial" w:hAnsi="Arial" w:cs="Arial"/>
          <w:sz w:val="22"/>
          <w:szCs w:val="22"/>
        </w:rPr>
        <w:t xml:space="preserve"> Sortiment, das keine Wünsche offen lässt.</w:t>
      </w:r>
    </w:p>
    <w:p w:rsidR="00ED2019" w:rsidRDefault="00ED2019" w:rsidP="00ED2019">
      <w:pPr>
        <w:spacing w:line="360" w:lineRule="auto"/>
        <w:jc w:val="both"/>
        <w:rPr>
          <w:rFonts w:ascii="Arial" w:hAnsi="Arial" w:cs="Arial"/>
          <w:color w:val="FF0000"/>
          <w:sz w:val="22"/>
          <w:szCs w:val="22"/>
        </w:rPr>
      </w:pPr>
    </w:p>
    <w:p w:rsidR="00ED2019" w:rsidRDefault="00ED2019" w:rsidP="00ED2019">
      <w:pPr>
        <w:spacing w:line="360" w:lineRule="auto"/>
        <w:jc w:val="both"/>
        <w:rPr>
          <w:rFonts w:ascii="Arial" w:hAnsi="Arial" w:cs="Arial"/>
          <w:b/>
          <w:sz w:val="22"/>
          <w:szCs w:val="22"/>
        </w:rPr>
      </w:pPr>
      <w:r>
        <w:rPr>
          <w:rFonts w:ascii="Arial" w:hAnsi="Arial" w:cs="Arial"/>
          <w:b/>
          <w:sz w:val="22"/>
          <w:szCs w:val="22"/>
        </w:rPr>
        <w:t>Feinster Kräutertee</w:t>
      </w:r>
    </w:p>
    <w:p w:rsidR="00ED2019" w:rsidRDefault="00ED2019" w:rsidP="00ED2019">
      <w:pPr>
        <w:spacing w:line="360" w:lineRule="auto"/>
        <w:jc w:val="both"/>
        <w:rPr>
          <w:rFonts w:ascii="Arial" w:hAnsi="Arial" w:cs="Arial"/>
          <w:sz w:val="22"/>
          <w:szCs w:val="22"/>
        </w:rPr>
      </w:pPr>
      <w:r>
        <w:rPr>
          <w:rFonts w:ascii="Arial" w:hAnsi="Arial" w:cs="Arial"/>
          <w:sz w:val="22"/>
          <w:szCs w:val="22"/>
        </w:rPr>
        <w:t xml:space="preserve">Sechs Kräutertee-Kompositionen umfasst das TEEKANNE TEALOUNGE System Sortiment, für das eine Auslese feinster, naturbelassener Kräuter verarbeitet wurde. Mit „Mint Experience“ ist den TEEKANNE Tea Tastern ein besonders erfrischender Pfefferminztee gelungen. Die erlesene Komposition mit den besten Ernten aus ausgewählten Minze-Anbaugebieten hat einen besonders intensiven Geschmack. Zu den Highlights in der TEALOUNGE System Kräutertee Range zählt auch die belebend-frische Ingwertee-Mischung „Ginger </w:t>
      </w:r>
      <w:proofErr w:type="spellStart"/>
      <w:r>
        <w:rPr>
          <w:rFonts w:ascii="Arial" w:hAnsi="Arial" w:cs="Arial"/>
          <w:sz w:val="22"/>
          <w:szCs w:val="22"/>
        </w:rPr>
        <w:t>Sprizz</w:t>
      </w:r>
      <w:proofErr w:type="spellEnd"/>
      <w:r>
        <w:rPr>
          <w:rFonts w:ascii="Arial" w:hAnsi="Arial" w:cs="Arial"/>
          <w:sz w:val="22"/>
          <w:szCs w:val="22"/>
        </w:rPr>
        <w:t xml:space="preserve">“, die durch ihre angenehme Schärfe begeistert. Ein Schuss Zitronensaftkonzentrat verfeinert das Geschmackserlebnis mit einer spritzigen Note. Die Mischungen „Mountain </w:t>
      </w:r>
      <w:proofErr w:type="spellStart"/>
      <w:r>
        <w:rPr>
          <w:rFonts w:ascii="Arial" w:hAnsi="Arial" w:cs="Arial"/>
          <w:sz w:val="22"/>
          <w:szCs w:val="22"/>
        </w:rPr>
        <w:t>Harmony</w:t>
      </w:r>
      <w:proofErr w:type="spellEnd"/>
      <w:r>
        <w:rPr>
          <w:rFonts w:ascii="Arial" w:hAnsi="Arial" w:cs="Arial"/>
          <w:sz w:val="22"/>
          <w:szCs w:val="22"/>
        </w:rPr>
        <w:t>“, „</w:t>
      </w:r>
      <w:proofErr w:type="spellStart"/>
      <w:r>
        <w:rPr>
          <w:rFonts w:ascii="Arial" w:hAnsi="Arial" w:cs="Arial"/>
          <w:sz w:val="22"/>
          <w:szCs w:val="22"/>
        </w:rPr>
        <w:t>Camomile</w:t>
      </w:r>
      <w:proofErr w:type="spellEnd"/>
      <w:r>
        <w:rPr>
          <w:rFonts w:ascii="Arial" w:hAnsi="Arial" w:cs="Arial"/>
          <w:sz w:val="22"/>
          <w:szCs w:val="22"/>
        </w:rPr>
        <w:t xml:space="preserve"> Garden“, „</w:t>
      </w:r>
      <w:proofErr w:type="spellStart"/>
      <w:r>
        <w:rPr>
          <w:rFonts w:ascii="Arial" w:hAnsi="Arial" w:cs="Arial"/>
          <w:sz w:val="22"/>
          <w:szCs w:val="22"/>
        </w:rPr>
        <w:t>Fennel</w:t>
      </w:r>
      <w:proofErr w:type="spellEnd"/>
      <w:r>
        <w:rPr>
          <w:rFonts w:ascii="Arial" w:hAnsi="Arial" w:cs="Arial"/>
          <w:sz w:val="22"/>
          <w:szCs w:val="22"/>
        </w:rPr>
        <w:t xml:space="preserve"> Anise Duo“ und „</w:t>
      </w:r>
      <w:proofErr w:type="spellStart"/>
      <w:r>
        <w:rPr>
          <w:rFonts w:ascii="Arial" w:hAnsi="Arial" w:cs="Arial"/>
          <w:sz w:val="22"/>
          <w:szCs w:val="22"/>
        </w:rPr>
        <w:t>Rooibos</w:t>
      </w:r>
      <w:proofErr w:type="spellEnd"/>
      <w:r>
        <w:rPr>
          <w:rFonts w:ascii="Arial" w:hAnsi="Arial" w:cs="Arial"/>
          <w:sz w:val="22"/>
          <w:szCs w:val="22"/>
        </w:rPr>
        <w:t xml:space="preserve"> </w:t>
      </w:r>
      <w:proofErr w:type="spellStart"/>
      <w:r>
        <w:rPr>
          <w:rFonts w:ascii="Arial" w:hAnsi="Arial" w:cs="Arial"/>
          <w:sz w:val="22"/>
          <w:szCs w:val="22"/>
        </w:rPr>
        <w:t>Vanilla</w:t>
      </w:r>
      <w:proofErr w:type="spellEnd"/>
      <w:r>
        <w:rPr>
          <w:rFonts w:ascii="Arial" w:hAnsi="Arial" w:cs="Arial"/>
          <w:sz w:val="22"/>
          <w:szCs w:val="22"/>
        </w:rPr>
        <w:t xml:space="preserve"> Cookie“ vervollständigen das Kräutertee Sortiment.</w:t>
      </w:r>
    </w:p>
    <w:p w:rsidR="00ED2019" w:rsidRDefault="00ED2019" w:rsidP="00ED2019">
      <w:pPr>
        <w:spacing w:line="360" w:lineRule="auto"/>
        <w:jc w:val="both"/>
        <w:rPr>
          <w:rFonts w:ascii="Arial" w:hAnsi="Arial" w:cs="Arial"/>
          <w:color w:val="FF0000"/>
          <w:sz w:val="22"/>
          <w:szCs w:val="22"/>
        </w:rPr>
      </w:pPr>
    </w:p>
    <w:p w:rsidR="00ED2019" w:rsidRDefault="00ED2019" w:rsidP="00ED2019">
      <w:pPr>
        <w:spacing w:line="360" w:lineRule="auto"/>
        <w:jc w:val="both"/>
        <w:rPr>
          <w:rFonts w:ascii="Arial" w:hAnsi="Arial" w:cs="Arial"/>
          <w:b/>
          <w:sz w:val="22"/>
          <w:szCs w:val="22"/>
        </w:rPr>
      </w:pPr>
      <w:r>
        <w:rPr>
          <w:rFonts w:ascii="Arial" w:hAnsi="Arial" w:cs="Arial"/>
          <w:b/>
          <w:sz w:val="22"/>
          <w:szCs w:val="22"/>
        </w:rPr>
        <w:t xml:space="preserve">Genussvoller Früchtetee </w:t>
      </w:r>
    </w:p>
    <w:p w:rsidR="00ED2019" w:rsidRDefault="00ED2019" w:rsidP="00ED2019">
      <w:pPr>
        <w:spacing w:line="360" w:lineRule="auto"/>
        <w:jc w:val="both"/>
        <w:rPr>
          <w:rFonts w:ascii="Arial" w:hAnsi="Arial" w:cs="Arial"/>
          <w:sz w:val="22"/>
          <w:szCs w:val="22"/>
        </w:rPr>
      </w:pPr>
      <w:r>
        <w:rPr>
          <w:rFonts w:ascii="Arial" w:hAnsi="Arial" w:cs="Arial"/>
          <w:sz w:val="22"/>
          <w:szCs w:val="22"/>
        </w:rPr>
        <w:t xml:space="preserve">In den genussvollen Früchtetees der TEEKANNE TEALOUNGE System Welt stecken die ganze Erfahrung und das Fingerspitzengefühl der TEEKANNE Tea Taster. Nur so können einzigartige Mischungen wie der süß-fruchtige „Sweet Apple“ oder der erfrischend-süße „Orange </w:t>
      </w:r>
      <w:proofErr w:type="spellStart"/>
      <w:r>
        <w:rPr>
          <w:rFonts w:ascii="Arial" w:hAnsi="Arial" w:cs="Arial"/>
          <w:sz w:val="22"/>
          <w:szCs w:val="22"/>
        </w:rPr>
        <w:t>Splash</w:t>
      </w:r>
      <w:proofErr w:type="spellEnd"/>
      <w:r>
        <w:rPr>
          <w:rFonts w:ascii="Arial" w:hAnsi="Arial" w:cs="Arial"/>
          <w:sz w:val="22"/>
          <w:szCs w:val="22"/>
        </w:rPr>
        <w:t xml:space="preserve">“ entstehen. „Wild Berry“, das Fokusprodukt in dieser Reihe, ist eine fein </w:t>
      </w: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sz w:val="22"/>
          <w:szCs w:val="22"/>
        </w:rPr>
      </w:pPr>
      <w:r>
        <w:rPr>
          <w:rFonts w:ascii="Arial" w:hAnsi="Arial" w:cs="Arial"/>
          <w:sz w:val="22"/>
          <w:szCs w:val="22"/>
        </w:rPr>
        <w:t>abgestimmte Mischung aus unterschiedlichen Beeren und süßen Brombeerblättern auf einer Basis aus Äpfeln und Hibiskus, sowie weiteren ausgewählten Zutaten. Die innovative Zusammensetzung gibt dem Tee seinen fruchtig-aromatischen Geschmack.</w:t>
      </w: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b/>
          <w:sz w:val="22"/>
          <w:szCs w:val="22"/>
        </w:rPr>
      </w:pPr>
      <w:r>
        <w:rPr>
          <w:rFonts w:ascii="Arial" w:hAnsi="Arial" w:cs="Arial"/>
          <w:b/>
          <w:sz w:val="22"/>
          <w:szCs w:val="22"/>
        </w:rPr>
        <w:t xml:space="preserve">Cremiger </w:t>
      </w:r>
      <w:proofErr w:type="spellStart"/>
      <w:r>
        <w:rPr>
          <w:rFonts w:ascii="Arial" w:hAnsi="Arial" w:cs="Arial"/>
          <w:b/>
          <w:sz w:val="22"/>
          <w:szCs w:val="22"/>
        </w:rPr>
        <w:t>Chai</w:t>
      </w:r>
      <w:proofErr w:type="spellEnd"/>
      <w:r>
        <w:rPr>
          <w:rFonts w:ascii="Arial" w:hAnsi="Arial" w:cs="Arial"/>
          <w:b/>
          <w:sz w:val="22"/>
          <w:szCs w:val="22"/>
        </w:rPr>
        <w:t xml:space="preserve"> Latte</w:t>
      </w:r>
    </w:p>
    <w:p w:rsidR="00ED2019" w:rsidRDefault="00ED2019" w:rsidP="00ED2019">
      <w:pPr>
        <w:spacing w:line="360" w:lineRule="auto"/>
        <w:jc w:val="both"/>
        <w:rPr>
          <w:rFonts w:ascii="Arial" w:hAnsi="Arial" w:cs="Arial"/>
          <w:b/>
          <w:sz w:val="22"/>
          <w:szCs w:val="22"/>
        </w:rPr>
      </w:pPr>
      <w:r>
        <w:rPr>
          <w:rFonts w:ascii="Arial" w:hAnsi="Arial" w:cs="Arial"/>
          <w:sz w:val="22"/>
          <w:szCs w:val="22"/>
        </w:rPr>
        <w:t xml:space="preserve">Das TEEKANNE TEALOUNGE System brüht nicht nur außergewöhnliche Teekompositionen auf, sondern bereitet auch köstliche Latte-Variationen zu. Deswegen zählen auch drei cremig-aromatische </w:t>
      </w:r>
      <w:proofErr w:type="spellStart"/>
      <w:r>
        <w:rPr>
          <w:rFonts w:ascii="Arial" w:hAnsi="Arial" w:cs="Arial"/>
          <w:sz w:val="22"/>
          <w:szCs w:val="22"/>
        </w:rPr>
        <w:t>Chai</w:t>
      </w:r>
      <w:proofErr w:type="spellEnd"/>
      <w:r>
        <w:rPr>
          <w:rFonts w:ascii="Arial" w:hAnsi="Arial" w:cs="Arial"/>
          <w:sz w:val="22"/>
          <w:szCs w:val="22"/>
        </w:rPr>
        <w:t xml:space="preserve"> Latte-Kreationen, inspiriert von den Metropolen dieser Welt, zum TEALOUNGE System Sortiment: „</w:t>
      </w:r>
      <w:proofErr w:type="spellStart"/>
      <w:r>
        <w:rPr>
          <w:rFonts w:ascii="Arial" w:hAnsi="Arial" w:cs="Arial"/>
          <w:sz w:val="22"/>
          <w:szCs w:val="22"/>
        </w:rPr>
        <w:t>Chai</w:t>
      </w:r>
      <w:proofErr w:type="spellEnd"/>
      <w:r>
        <w:rPr>
          <w:rFonts w:ascii="Arial" w:hAnsi="Arial" w:cs="Arial"/>
          <w:sz w:val="22"/>
          <w:szCs w:val="22"/>
        </w:rPr>
        <w:t xml:space="preserve"> Latte </w:t>
      </w:r>
      <w:proofErr w:type="spellStart"/>
      <w:r>
        <w:rPr>
          <w:rFonts w:ascii="Arial" w:hAnsi="Arial" w:cs="Arial"/>
          <w:sz w:val="22"/>
          <w:szCs w:val="22"/>
        </w:rPr>
        <w:t>Capetown</w:t>
      </w:r>
      <w:proofErr w:type="spellEnd"/>
      <w:r>
        <w:rPr>
          <w:rFonts w:ascii="Arial" w:hAnsi="Arial" w:cs="Arial"/>
          <w:sz w:val="22"/>
          <w:szCs w:val="22"/>
        </w:rPr>
        <w:t xml:space="preserve"> Style“ ist eine Interpretation des klassischen </w:t>
      </w:r>
      <w:proofErr w:type="spellStart"/>
      <w:r>
        <w:rPr>
          <w:rFonts w:ascii="Arial" w:hAnsi="Arial" w:cs="Arial"/>
          <w:sz w:val="22"/>
          <w:szCs w:val="22"/>
        </w:rPr>
        <w:t>Chais</w:t>
      </w:r>
      <w:proofErr w:type="spellEnd"/>
      <w:r>
        <w:rPr>
          <w:rFonts w:ascii="Arial" w:hAnsi="Arial" w:cs="Arial"/>
          <w:sz w:val="22"/>
          <w:szCs w:val="22"/>
        </w:rPr>
        <w:t xml:space="preserve"> und transportiert das südafrikanische Flair Schluck für Schluck in das heimische Wohnzimmer. Anstatt Schwarztee wird feinster afrikanischer </w:t>
      </w:r>
      <w:proofErr w:type="spellStart"/>
      <w:r>
        <w:rPr>
          <w:rFonts w:ascii="Arial" w:hAnsi="Arial" w:cs="Arial"/>
          <w:sz w:val="22"/>
          <w:szCs w:val="22"/>
        </w:rPr>
        <w:t>Rooibostee</w:t>
      </w:r>
      <w:proofErr w:type="spellEnd"/>
      <w:r>
        <w:rPr>
          <w:rFonts w:ascii="Arial" w:hAnsi="Arial" w:cs="Arial"/>
          <w:sz w:val="22"/>
          <w:szCs w:val="22"/>
        </w:rPr>
        <w:t xml:space="preserve"> mit dezenten Gewürzen versehen. Abgerundet wird die Komposition mit dem Geschmack nach süßem Karamell. Auch die beiden anderen Sorten, der würzig-vollmundige „</w:t>
      </w:r>
      <w:proofErr w:type="spellStart"/>
      <w:r>
        <w:rPr>
          <w:rFonts w:ascii="Arial" w:hAnsi="Arial" w:cs="Arial"/>
          <w:sz w:val="22"/>
          <w:szCs w:val="22"/>
        </w:rPr>
        <w:t>Chai</w:t>
      </w:r>
      <w:proofErr w:type="spellEnd"/>
      <w:r>
        <w:rPr>
          <w:rFonts w:ascii="Arial" w:hAnsi="Arial" w:cs="Arial"/>
          <w:sz w:val="22"/>
          <w:szCs w:val="22"/>
        </w:rPr>
        <w:t xml:space="preserve"> Latte Bombay Style“ mit schwarzem Tee und der exotisch-vollmundige „</w:t>
      </w:r>
      <w:proofErr w:type="spellStart"/>
      <w:r>
        <w:rPr>
          <w:rFonts w:ascii="Arial" w:hAnsi="Arial" w:cs="Arial"/>
          <w:sz w:val="22"/>
          <w:szCs w:val="22"/>
        </w:rPr>
        <w:t>Chai</w:t>
      </w:r>
      <w:proofErr w:type="spellEnd"/>
      <w:r>
        <w:rPr>
          <w:rFonts w:ascii="Arial" w:hAnsi="Arial" w:cs="Arial"/>
          <w:sz w:val="22"/>
          <w:szCs w:val="22"/>
        </w:rPr>
        <w:t xml:space="preserve"> Latte Shanghai Style“ mit einer Grüntee-Basis, wecken die Sehnsucht nach exotischen Städten und regen zum Träumen und Entspannen an.</w:t>
      </w:r>
    </w:p>
    <w:p w:rsidR="00ED2019" w:rsidRDefault="00ED2019" w:rsidP="00ED2019">
      <w:pPr>
        <w:spacing w:line="360" w:lineRule="auto"/>
        <w:jc w:val="both"/>
        <w:rPr>
          <w:rFonts w:ascii="Arial" w:hAnsi="Arial" w:cs="Arial"/>
          <w:sz w:val="22"/>
          <w:szCs w:val="22"/>
        </w:rPr>
      </w:pPr>
    </w:p>
    <w:p w:rsidR="00ED2019" w:rsidRDefault="00ED2019" w:rsidP="00ED2019">
      <w:pPr>
        <w:spacing w:line="360" w:lineRule="auto"/>
        <w:jc w:val="both"/>
        <w:rPr>
          <w:rFonts w:ascii="Arial" w:hAnsi="Arial" w:cs="Arial"/>
          <w:b/>
          <w:sz w:val="22"/>
          <w:szCs w:val="22"/>
        </w:rPr>
      </w:pPr>
      <w:r>
        <w:rPr>
          <w:rFonts w:ascii="Arial" w:hAnsi="Arial" w:cs="Arial"/>
          <w:b/>
          <w:sz w:val="22"/>
          <w:szCs w:val="22"/>
        </w:rPr>
        <w:t>Alle TEALOUNGE System Sorten im Überblick</w:t>
      </w:r>
    </w:p>
    <w:p w:rsidR="00ED2019" w:rsidRDefault="00ED2019" w:rsidP="00ED2019">
      <w:pPr>
        <w:spacing w:line="360" w:lineRule="auto"/>
        <w:jc w:val="both"/>
        <w:rPr>
          <w:rFonts w:ascii="Arial" w:hAnsi="Arial" w:cs="Arial"/>
          <w:sz w:val="22"/>
          <w:szCs w:val="22"/>
        </w:rPr>
      </w:pPr>
      <w:r>
        <w:rPr>
          <w:rFonts w:ascii="Arial" w:hAnsi="Arial" w:cs="Arial"/>
          <w:sz w:val="22"/>
          <w:szCs w:val="22"/>
        </w:rPr>
        <w:t xml:space="preserve">Für das TEEKANNE TEALOUNGE System wurde ein ganzes Tee-Sortiment neu entwickelt, das über Nummern sortiert wird. Die übergeordnete Sortierung ist ganz einfach. An der ersten Ziffer der dreistelligen Zahl erkennt man, um welche </w:t>
      </w:r>
      <w:proofErr w:type="spellStart"/>
      <w:r>
        <w:rPr>
          <w:rFonts w:ascii="Arial" w:hAnsi="Arial" w:cs="Arial"/>
          <w:sz w:val="22"/>
          <w:szCs w:val="22"/>
        </w:rPr>
        <w:t>Teeart</w:t>
      </w:r>
      <w:proofErr w:type="spellEnd"/>
      <w:r>
        <w:rPr>
          <w:rFonts w:ascii="Arial" w:hAnsi="Arial" w:cs="Arial"/>
          <w:sz w:val="22"/>
          <w:szCs w:val="22"/>
        </w:rPr>
        <w:t xml:space="preserve"> es sich handelt. Die 1 steht für puren Schwarzen Tee, die 2 für aromatisierten Schwarzen Tee, die 3 für Grünen Tee, die 4 für aromatisierten Grünen Tee, die 5 für Weißen Tee und für </w:t>
      </w:r>
      <w:proofErr w:type="spellStart"/>
      <w:r>
        <w:rPr>
          <w:rFonts w:ascii="Arial" w:hAnsi="Arial" w:cs="Arial"/>
          <w:sz w:val="22"/>
          <w:szCs w:val="22"/>
        </w:rPr>
        <w:t>Oolong</w:t>
      </w:r>
      <w:proofErr w:type="spellEnd"/>
      <w:r>
        <w:rPr>
          <w:rFonts w:ascii="Arial" w:hAnsi="Arial" w:cs="Arial"/>
          <w:sz w:val="22"/>
          <w:szCs w:val="22"/>
        </w:rPr>
        <w:t xml:space="preserve">, die 6 für Kräutertee, die 7 für </w:t>
      </w:r>
      <w:proofErr w:type="spellStart"/>
      <w:r>
        <w:rPr>
          <w:rFonts w:ascii="Arial" w:hAnsi="Arial" w:cs="Arial"/>
          <w:sz w:val="22"/>
          <w:szCs w:val="22"/>
        </w:rPr>
        <w:t>Rooibos</w:t>
      </w:r>
      <w:proofErr w:type="spellEnd"/>
      <w:r>
        <w:rPr>
          <w:rFonts w:ascii="Arial" w:hAnsi="Arial" w:cs="Arial"/>
          <w:sz w:val="22"/>
          <w:szCs w:val="22"/>
        </w:rPr>
        <w:t xml:space="preserve">-Tee, die 8 für Früchtetee und die 9 für </w:t>
      </w:r>
      <w:proofErr w:type="spellStart"/>
      <w:r>
        <w:rPr>
          <w:rFonts w:ascii="Arial" w:hAnsi="Arial" w:cs="Arial"/>
          <w:sz w:val="22"/>
          <w:szCs w:val="22"/>
        </w:rPr>
        <w:t>Chai</w:t>
      </w:r>
      <w:proofErr w:type="spellEnd"/>
      <w:r>
        <w:rPr>
          <w:rFonts w:ascii="Arial" w:hAnsi="Arial" w:cs="Arial"/>
          <w:sz w:val="22"/>
          <w:szCs w:val="22"/>
        </w:rPr>
        <w:t xml:space="preserve"> Latte Tee. Da weitere Tee-Kreationen entwickelt werden, wurden teilweise große Lücken zwischen den einzelnen Nummern gelassen. So können  immer wieder neue Tees eingefügt werden, ohne dass das System durcheinander gebracht wird.</w:t>
      </w:r>
    </w:p>
    <w:p w:rsidR="00ED2019" w:rsidRDefault="00ED2019" w:rsidP="00ED2019">
      <w:pPr>
        <w:tabs>
          <w:tab w:val="left" w:pos="2127"/>
        </w:tabs>
        <w:spacing w:line="360" w:lineRule="auto"/>
        <w:ind w:right="-2552"/>
        <w:jc w:val="both"/>
        <w:rPr>
          <w:rFonts w:ascii="Arial" w:hAnsi="Arial" w:cs="Arial"/>
          <w:b/>
          <w:sz w:val="20"/>
          <w:u w:val="single"/>
        </w:rPr>
      </w:pPr>
    </w:p>
    <w:p w:rsidR="00ED2019" w:rsidRDefault="00ED2019" w:rsidP="00ED2019">
      <w:pPr>
        <w:tabs>
          <w:tab w:val="left" w:pos="2127"/>
        </w:tabs>
        <w:spacing w:line="360" w:lineRule="auto"/>
        <w:ind w:right="-2552"/>
        <w:jc w:val="both"/>
        <w:rPr>
          <w:rFonts w:ascii="Arial" w:hAnsi="Arial" w:cs="Arial"/>
          <w:b/>
          <w:sz w:val="20"/>
          <w:u w:val="single"/>
        </w:rPr>
      </w:pPr>
    </w:p>
    <w:p w:rsidR="00ED2019" w:rsidRDefault="00ED2019" w:rsidP="00ED2019">
      <w:pPr>
        <w:tabs>
          <w:tab w:val="left" w:pos="2127"/>
        </w:tabs>
        <w:spacing w:line="360" w:lineRule="auto"/>
        <w:ind w:right="-2552"/>
        <w:jc w:val="both"/>
        <w:rPr>
          <w:rFonts w:ascii="Arial" w:hAnsi="Arial" w:cs="Arial"/>
          <w:b/>
          <w:sz w:val="20"/>
          <w:u w:val="single"/>
        </w:rPr>
      </w:pPr>
    </w:p>
    <w:p w:rsidR="00ED2019" w:rsidRDefault="00ED2019" w:rsidP="00ED2019">
      <w:pPr>
        <w:tabs>
          <w:tab w:val="left" w:pos="2127"/>
        </w:tabs>
        <w:spacing w:line="360" w:lineRule="auto"/>
        <w:ind w:right="-2552"/>
        <w:jc w:val="both"/>
        <w:rPr>
          <w:rFonts w:ascii="Arial" w:hAnsi="Arial" w:cs="Arial"/>
          <w:b/>
          <w:sz w:val="20"/>
          <w:u w:val="single"/>
        </w:rPr>
      </w:pPr>
    </w:p>
    <w:p w:rsidR="00ED2019" w:rsidRDefault="00ED2019" w:rsidP="00ED2019">
      <w:pPr>
        <w:tabs>
          <w:tab w:val="left" w:pos="2127"/>
        </w:tabs>
        <w:spacing w:line="360" w:lineRule="auto"/>
        <w:ind w:right="-2552"/>
        <w:jc w:val="both"/>
        <w:rPr>
          <w:rFonts w:ascii="Arial" w:hAnsi="Arial" w:cs="Arial"/>
          <w:b/>
          <w:sz w:val="20"/>
          <w:u w:val="single"/>
        </w:rPr>
      </w:pPr>
    </w:p>
    <w:p w:rsidR="00ED2019" w:rsidRDefault="00ED2019" w:rsidP="00ED2019">
      <w:pPr>
        <w:tabs>
          <w:tab w:val="left" w:pos="2127"/>
        </w:tabs>
        <w:spacing w:line="360" w:lineRule="auto"/>
        <w:ind w:right="-2552"/>
        <w:jc w:val="both"/>
        <w:rPr>
          <w:rFonts w:ascii="Arial" w:hAnsi="Arial" w:cs="Arial"/>
          <w:b/>
          <w:sz w:val="20"/>
          <w:u w:val="single"/>
        </w:rPr>
      </w:pPr>
    </w:p>
    <w:p w:rsidR="00ED2019" w:rsidRDefault="00ED2019" w:rsidP="00ED2019">
      <w:pPr>
        <w:tabs>
          <w:tab w:val="left" w:pos="2127"/>
        </w:tabs>
        <w:spacing w:line="360" w:lineRule="auto"/>
        <w:ind w:right="-2552"/>
        <w:jc w:val="both"/>
        <w:rPr>
          <w:rFonts w:ascii="Arial" w:hAnsi="Arial" w:cs="Arial"/>
          <w:b/>
          <w:sz w:val="20"/>
          <w:u w:val="single"/>
        </w:rPr>
      </w:pPr>
    </w:p>
    <w:p w:rsidR="00ED2019" w:rsidRDefault="00ED2019" w:rsidP="00ED2019">
      <w:pPr>
        <w:tabs>
          <w:tab w:val="left" w:pos="2127"/>
        </w:tabs>
        <w:spacing w:line="360" w:lineRule="auto"/>
        <w:ind w:right="-2552"/>
        <w:jc w:val="both"/>
        <w:rPr>
          <w:rFonts w:ascii="Arial" w:hAnsi="Arial" w:cs="Arial"/>
          <w:b/>
          <w:sz w:val="20"/>
          <w:u w:val="single"/>
        </w:rPr>
      </w:pPr>
    </w:p>
    <w:p w:rsidR="00ED2019" w:rsidRDefault="00ED2019" w:rsidP="00ED2019">
      <w:pPr>
        <w:tabs>
          <w:tab w:val="left" w:pos="2127"/>
        </w:tabs>
        <w:spacing w:line="360" w:lineRule="auto"/>
        <w:ind w:right="-2552"/>
        <w:jc w:val="both"/>
        <w:rPr>
          <w:rFonts w:ascii="Arial" w:hAnsi="Arial" w:cs="Arial"/>
          <w:b/>
          <w:sz w:val="20"/>
          <w:u w:val="single"/>
        </w:rPr>
      </w:pPr>
    </w:p>
    <w:p w:rsidR="00ED2019" w:rsidRDefault="00ED2019" w:rsidP="00ED2019">
      <w:pPr>
        <w:tabs>
          <w:tab w:val="left" w:pos="2127"/>
        </w:tabs>
        <w:spacing w:line="360" w:lineRule="auto"/>
        <w:ind w:right="-2552"/>
        <w:jc w:val="both"/>
        <w:rPr>
          <w:rFonts w:ascii="Arial" w:hAnsi="Arial" w:cs="Arial"/>
          <w:b/>
          <w:sz w:val="20"/>
          <w:u w:val="single"/>
        </w:rPr>
      </w:pPr>
    </w:p>
    <w:p w:rsidR="00ED2019" w:rsidRDefault="00ED2019" w:rsidP="00ED2019">
      <w:pPr>
        <w:tabs>
          <w:tab w:val="left" w:pos="2127"/>
        </w:tabs>
        <w:spacing w:line="360" w:lineRule="auto"/>
        <w:ind w:right="-2552"/>
        <w:jc w:val="both"/>
        <w:rPr>
          <w:rFonts w:ascii="Arial" w:hAnsi="Arial" w:cs="Arial"/>
          <w:b/>
          <w:sz w:val="20"/>
          <w:u w:val="single"/>
        </w:rPr>
      </w:pPr>
    </w:p>
    <w:p w:rsidR="00ED2019" w:rsidRDefault="00ED2019" w:rsidP="00ED2019">
      <w:pPr>
        <w:tabs>
          <w:tab w:val="left" w:pos="2127"/>
        </w:tabs>
        <w:spacing w:line="360" w:lineRule="auto"/>
        <w:ind w:right="-2552"/>
        <w:jc w:val="both"/>
        <w:rPr>
          <w:rFonts w:ascii="Arial" w:hAnsi="Arial" w:cs="Arial"/>
          <w:b/>
          <w:sz w:val="20"/>
          <w:u w:val="single"/>
        </w:rPr>
      </w:pPr>
    </w:p>
    <w:p w:rsidR="00ED2019" w:rsidRDefault="00ED2019" w:rsidP="00ED2019">
      <w:pPr>
        <w:tabs>
          <w:tab w:val="left" w:pos="2127"/>
        </w:tabs>
        <w:spacing w:line="360" w:lineRule="auto"/>
        <w:ind w:right="-2552"/>
        <w:jc w:val="both"/>
        <w:rPr>
          <w:rFonts w:ascii="Arial" w:hAnsi="Arial" w:cs="Arial"/>
          <w:b/>
          <w:sz w:val="20"/>
        </w:rPr>
      </w:pPr>
      <w:r>
        <w:rPr>
          <w:rFonts w:ascii="Arial" w:hAnsi="Arial" w:cs="Arial"/>
          <w:b/>
          <w:sz w:val="20"/>
          <w:u w:val="single"/>
        </w:rPr>
        <w:t>Schwarzer Tee</w:t>
      </w:r>
      <w:r w:rsidR="0069044C">
        <w:rPr>
          <w:rFonts w:ascii="Arial" w:hAnsi="Arial" w:cs="Arial"/>
          <w:b/>
          <w:sz w:val="20"/>
        </w:rPr>
        <w:t xml:space="preserve">    </w:t>
      </w:r>
      <w:proofErr w:type="spellStart"/>
      <w:r>
        <w:rPr>
          <w:rFonts w:ascii="Arial" w:hAnsi="Arial" w:cs="Arial"/>
          <w:b/>
          <w:sz w:val="20"/>
          <w:u w:val="single"/>
        </w:rPr>
        <w:t>Grüner</w:t>
      </w:r>
      <w:proofErr w:type="spellEnd"/>
      <w:r>
        <w:rPr>
          <w:rFonts w:ascii="Arial" w:hAnsi="Arial" w:cs="Arial"/>
          <w:b/>
          <w:sz w:val="20"/>
          <w:u w:val="single"/>
        </w:rPr>
        <w:t xml:space="preserve"> Tee</w:t>
      </w:r>
      <w:r>
        <w:rPr>
          <w:rFonts w:ascii="Arial" w:hAnsi="Arial" w:cs="Arial"/>
          <w:b/>
          <w:sz w:val="20"/>
        </w:rPr>
        <w:tab/>
      </w:r>
      <w:r>
        <w:rPr>
          <w:rFonts w:ascii="Arial" w:hAnsi="Arial" w:cs="Arial"/>
          <w:b/>
          <w:sz w:val="20"/>
        </w:rPr>
        <w:tab/>
      </w:r>
      <w:r>
        <w:rPr>
          <w:rFonts w:ascii="Arial" w:hAnsi="Arial" w:cs="Arial"/>
          <w:b/>
          <w:sz w:val="20"/>
          <w:u w:val="single"/>
        </w:rPr>
        <w:t>Kräutertee</w:t>
      </w:r>
      <w:r>
        <w:rPr>
          <w:rFonts w:ascii="Arial" w:hAnsi="Arial" w:cs="Arial"/>
          <w:b/>
          <w:sz w:val="20"/>
        </w:rPr>
        <w:tab/>
      </w:r>
      <w:r>
        <w:rPr>
          <w:rFonts w:ascii="Arial" w:hAnsi="Arial" w:cs="Arial"/>
          <w:b/>
          <w:sz w:val="20"/>
        </w:rPr>
        <w:tab/>
      </w:r>
      <w:r>
        <w:rPr>
          <w:rFonts w:ascii="Arial" w:hAnsi="Arial" w:cs="Arial"/>
          <w:b/>
          <w:sz w:val="20"/>
          <w:u w:val="single"/>
        </w:rPr>
        <w:t>Früchtetee</w:t>
      </w:r>
      <w:r>
        <w:rPr>
          <w:rFonts w:ascii="Arial" w:hAnsi="Arial" w:cs="Arial"/>
          <w:b/>
          <w:sz w:val="20"/>
        </w:rPr>
        <w:tab/>
      </w:r>
      <w:proofErr w:type="spellStart"/>
      <w:r>
        <w:rPr>
          <w:rFonts w:ascii="Arial" w:hAnsi="Arial" w:cs="Arial"/>
          <w:b/>
          <w:sz w:val="20"/>
          <w:u w:val="single"/>
        </w:rPr>
        <w:t>Chai</w:t>
      </w:r>
      <w:proofErr w:type="spellEnd"/>
      <w:r>
        <w:rPr>
          <w:rFonts w:ascii="Arial" w:hAnsi="Arial" w:cs="Arial"/>
          <w:b/>
          <w:sz w:val="20"/>
          <w:u w:val="single"/>
        </w:rPr>
        <w:t xml:space="preserve"> Latte</w:t>
      </w:r>
    </w:p>
    <w:p w:rsidR="00ED2019" w:rsidRDefault="00ED2019" w:rsidP="00ED2019">
      <w:pPr>
        <w:tabs>
          <w:tab w:val="left" w:pos="1560"/>
        </w:tabs>
        <w:ind w:right="-2409"/>
        <w:jc w:val="both"/>
        <w:rPr>
          <w:rFonts w:ascii="Arial" w:hAnsi="Arial" w:cs="Arial"/>
          <w:sz w:val="18"/>
          <w:lang w:val="en-US"/>
        </w:rPr>
      </w:pPr>
      <w:r>
        <w:rPr>
          <w:rFonts w:ascii="Arial" w:hAnsi="Arial" w:cs="Arial"/>
          <w:sz w:val="18"/>
          <w:lang w:val="en-US"/>
        </w:rPr>
        <w:t>Legend 1882</w:t>
      </w:r>
      <w:r>
        <w:rPr>
          <w:rFonts w:ascii="Arial" w:hAnsi="Arial" w:cs="Arial"/>
          <w:sz w:val="18"/>
          <w:lang w:val="en-US"/>
        </w:rPr>
        <w:tab/>
        <w:t xml:space="preserve">   Pure </w:t>
      </w:r>
      <w:proofErr w:type="spellStart"/>
      <w:r>
        <w:rPr>
          <w:rFonts w:ascii="Arial" w:hAnsi="Arial" w:cs="Arial"/>
          <w:sz w:val="18"/>
          <w:lang w:val="en-US"/>
        </w:rPr>
        <w:t>Sencha</w:t>
      </w:r>
      <w:proofErr w:type="spellEnd"/>
      <w:r>
        <w:rPr>
          <w:rFonts w:ascii="Arial" w:hAnsi="Arial" w:cs="Arial"/>
          <w:sz w:val="18"/>
          <w:lang w:val="en-US"/>
        </w:rPr>
        <w:tab/>
      </w:r>
      <w:r>
        <w:rPr>
          <w:rFonts w:ascii="Arial" w:hAnsi="Arial" w:cs="Arial"/>
          <w:sz w:val="18"/>
          <w:lang w:val="en-US"/>
        </w:rPr>
        <w:tab/>
        <w:t>Mint Experience</w:t>
      </w:r>
      <w:r>
        <w:rPr>
          <w:rFonts w:ascii="Arial" w:hAnsi="Arial" w:cs="Arial"/>
          <w:sz w:val="18"/>
          <w:lang w:val="en-US"/>
        </w:rPr>
        <w:tab/>
        <w:t xml:space="preserve">     </w:t>
      </w:r>
      <w:r>
        <w:rPr>
          <w:rFonts w:ascii="Arial" w:hAnsi="Arial" w:cs="Arial"/>
          <w:sz w:val="18"/>
          <w:lang w:val="en-US"/>
        </w:rPr>
        <w:tab/>
        <w:t xml:space="preserve"> Wild Berry</w:t>
      </w:r>
      <w:r>
        <w:rPr>
          <w:rFonts w:ascii="Arial" w:hAnsi="Arial" w:cs="Arial"/>
          <w:sz w:val="18"/>
          <w:lang w:val="en-US"/>
        </w:rPr>
        <w:tab/>
        <w:t>Bombay Style</w:t>
      </w:r>
    </w:p>
    <w:p w:rsidR="00ED2019" w:rsidRDefault="00ED2019" w:rsidP="00ED2019">
      <w:pPr>
        <w:tabs>
          <w:tab w:val="left" w:pos="1560"/>
        </w:tabs>
        <w:spacing w:after="80"/>
        <w:ind w:right="-1701"/>
        <w:jc w:val="both"/>
        <w:rPr>
          <w:rFonts w:ascii="Arial" w:hAnsi="Arial" w:cs="Arial"/>
          <w:sz w:val="18"/>
          <w:lang w:val="en-US"/>
        </w:rPr>
      </w:pPr>
      <w:r>
        <w:rPr>
          <w:rFonts w:ascii="Arial" w:hAnsi="Arial" w:cs="Arial"/>
          <w:sz w:val="18"/>
          <w:lang w:val="en-US"/>
        </w:rPr>
        <w:t>No. 101</w:t>
      </w:r>
      <w:r>
        <w:rPr>
          <w:rFonts w:ascii="Arial" w:hAnsi="Arial" w:cs="Arial"/>
          <w:sz w:val="18"/>
          <w:lang w:val="en-US"/>
        </w:rPr>
        <w:tab/>
        <w:t xml:space="preserve">   No. 301</w:t>
      </w:r>
      <w:r>
        <w:rPr>
          <w:rFonts w:ascii="Arial" w:hAnsi="Arial" w:cs="Arial"/>
          <w:sz w:val="18"/>
          <w:lang w:val="en-US"/>
        </w:rPr>
        <w:tab/>
      </w:r>
      <w:r>
        <w:rPr>
          <w:rFonts w:ascii="Arial" w:hAnsi="Arial" w:cs="Arial"/>
          <w:sz w:val="18"/>
          <w:lang w:val="en-US"/>
        </w:rPr>
        <w:tab/>
        <w:t>No. 601</w:t>
      </w:r>
      <w:r>
        <w:rPr>
          <w:rFonts w:ascii="Arial" w:hAnsi="Arial" w:cs="Arial"/>
          <w:sz w:val="18"/>
          <w:lang w:val="en-US"/>
        </w:rPr>
        <w:tab/>
      </w:r>
      <w:r>
        <w:rPr>
          <w:rFonts w:ascii="Arial" w:hAnsi="Arial" w:cs="Arial"/>
          <w:sz w:val="18"/>
          <w:lang w:val="en-US"/>
        </w:rPr>
        <w:tab/>
        <w:t xml:space="preserve">                No. 801</w:t>
      </w:r>
      <w:r>
        <w:rPr>
          <w:rFonts w:ascii="Arial" w:hAnsi="Arial" w:cs="Arial"/>
          <w:sz w:val="18"/>
          <w:lang w:val="en-US"/>
        </w:rPr>
        <w:tab/>
        <w:t>No. 901</w:t>
      </w:r>
    </w:p>
    <w:p w:rsidR="00ED2019" w:rsidRDefault="00ED2019" w:rsidP="00ED2019">
      <w:pPr>
        <w:tabs>
          <w:tab w:val="left" w:pos="1701"/>
        </w:tabs>
        <w:ind w:right="-2409"/>
        <w:jc w:val="both"/>
        <w:rPr>
          <w:rFonts w:ascii="Arial" w:hAnsi="Arial" w:cs="Arial"/>
          <w:sz w:val="18"/>
          <w:lang w:val="en-US"/>
        </w:rPr>
      </w:pPr>
      <w:r>
        <w:rPr>
          <w:rFonts w:ascii="Arial" w:hAnsi="Arial" w:cs="Arial"/>
          <w:sz w:val="18"/>
          <w:lang w:val="en-US"/>
        </w:rPr>
        <w:t>Dark Assam</w:t>
      </w:r>
      <w:r>
        <w:rPr>
          <w:rFonts w:ascii="Arial" w:hAnsi="Arial" w:cs="Arial"/>
          <w:sz w:val="18"/>
          <w:lang w:val="en-US"/>
        </w:rPr>
        <w:tab/>
      </w:r>
      <w:proofErr w:type="spellStart"/>
      <w:r>
        <w:rPr>
          <w:rFonts w:ascii="Arial" w:hAnsi="Arial" w:cs="Arial"/>
          <w:sz w:val="18"/>
          <w:lang w:val="en-US"/>
        </w:rPr>
        <w:t>Sencha</w:t>
      </w:r>
      <w:proofErr w:type="spellEnd"/>
      <w:r>
        <w:rPr>
          <w:rFonts w:ascii="Arial" w:hAnsi="Arial" w:cs="Arial"/>
          <w:sz w:val="18"/>
          <w:lang w:val="en-US"/>
        </w:rPr>
        <w:t xml:space="preserve"> Flower</w:t>
      </w:r>
      <w:r>
        <w:rPr>
          <w:rFonts w:ascii="Arial" w:hAnsi="Arial" w:cs="Arial"/>
          <w:sz w:val="18"/>
          <w:lang w:val="en-US"/>
        </w:rPr>
        <w:tab/>
        <w:t>Mountain Harmony</w:t>
      </w:r>
      <w:r>
        <w:rPr>
          <w:rFonts w:ascii="Arial" w:hAnsi="Arial" w:cs="Arial"/>
          <w:sz w:val="18"/>
          <w:lang w:val="en-US"/>
        </w:rPr>
        <w:tab/>
        <w:t xml:space="preserve"> Sweet Apple</w:t>
      </w:r>
      <w:r>
        <w:rPr>
          <w:rFonts w:ascii="Arial" w:hAnsi="Arial" w:cs="Arial"/>
          <w:sz w:val="18"/>
          <w:lang w:val="en-US"/>
        </w:rPr>
        <w:tab/>
      </w:r>
      <w:proofErr w:type="spellStart"/>
      <w:r>
        <w:rPr>
          <w:rFonts w:ascii="Arial" w:hAnsi="Arial" w:cs="Arial"/>
          <w:sz w:val="18"/>
          <w:lang w:val="en-US"/>
        </w:rPr>
        <w:t>Capetown</w:t>
      </w:r>
      <w:proofErr w:type="spellEnd"/>
      <w:r>
        <w:rPr>
          <w:rFonts w:ascii="Arial" w:hAnsi="Arial" w:cs="Arial"/>
          <w:sz w:val="18"/>
          <w:lang w:val="en-US"/>
        </w:rPr>
        <w:t xml:space="preserve"> Style</w:t>
      </w:r>
    </w:p>
    <w:p w:rsidR="00ED2019" w:rsidRDefault="00ED2019" w:rsidP="00ED2019">
      <w:pPr>
        <w:tabs>
          <w:tab w:val="left" w:pos="1701"/>
        </w:tabs>
        <w:spacing w:after="80"/>
        <w:ind w:right="-2410"/>
        <w:jc w:val="both"/>
        <w:rPr>
          <w:rFonts w:ascii="Arial" w:hAnsi="Arial" w:cs="Arial"/>
          <w:sz w:val="18"/>
          <w:lang w:val="en-US"/>
        </w:rPr>
      </w:pPr>
      <w:r>
        <w:rPr>
          <w:rFonts w:ascii="Arial" w:hAnsi="Arial" w:cs="Arial"/>
          <w:sz w:val="18"/>
          <w:lang w:val="en-US"/>
        </w:rPr>
        <w:t>No. 102</w:t>
      </w:r>
      <w:r>
        <w:rPr>
          <w:rFonts w:ascii="Arial" w:hAnsi="Arial" w:cs="Arial"/>
          <w:sz w:val="18"/>
          <w:lang w:val="en-US"/>
        </w:rPr>
        <w:tab/>
        <w:t>No. 401</w:t>
      </w:r>
      <w:r>
        <w:rPr>
          <w:rFonts w:ascii="Arial" w:hAnsi="Arial" w:cs="Arial"/>
          <w:sz w:val="18"/>
          <w:lang w:val="en-US"/>
        </w:rPr>
        <w:tab/>
      </w:r>
      <w:r>
        <w:rPr>
          <w:rFonts w:ascii="Arial" w:hAnsi="Arial" w:cs="Arial"/>
          <w:sz w:val="18"/>
          <w:lang w:val="en-US"/>
        </w:rPr>
        <w:tab/>
        <w:t>No. 607</w:t>
      </w:r>
      <w:r>
        <w:rPr>
          <w:rFonts w:ascii="Arial" w:hAnsi="Arial" w:cs="Arial"/>
          <w:sz w:val="18"/>
          <w:lang w:val="en-US"/>
        </w:rPr>
        <w:tab/>
      </w:r>
      <w:r>
        <w:rPr>
          <w:rFonts w:ascii="Arial" w:hAnsi="Arial" w:cs="Arial"/>
          <w:sz w:val="18"/>
          <w:lang w:val="en-US"/>
        </w:rPr>
        <w:tab/>
        <w:t xml:space="preserve">                No. 821</w:t>
      </w:r>
      <w:r>
        <w:rPr>
          <w:rFonts w:ascii="Arial" w:hAnsi="Arial" w:cs="Arial"/>
          <w:sz w:val="18"/>
          <w:lang w:val="en-US"/>
        </w:rPr>
        <w:tab/>
        <w:t>No. 912</w:t>
      </w:r>
    </w:p>
    <w:p w:rsidR="00ED2019" w:rsidRDefault="00ED2019" w:rsidP="00ED2019">
      <w:pPr>
        <w:tabs>
          <w:tab w:val="left" w:pos="1701"/>
        </w:tabs>
        <w:ind w:right="-2409"/>
        <w:jc w:val="both"/>
        <w:rPr>
          <w:rFonts w:ascii="Arial" w:hAnsi="Arial" w:cs="Arial"/>
          <w:sz w:val="18"/>
          <w:lang w:val="en-US"/>
        </w:rPr>
      </w:pPr>
      <w:r>
        <w:rPr>
          <w:rFonts w:ascii="Arial" w:hAnsi="Arial" w:cs="Arial"/>
          <w:sz w:val="18"/>
          <w:lang w:val="en-US"/>
        </w:rPr>
        <w:t>Finest Darjeeling</w:t>
      </w:r>
      <w:r>
        <w:rPr>
          <w:rFonts w:ascii="Arial" w:hAnsi="Arial" w:cs="Arial"/>
          <w:sz w:val="18"/>
          <w:lang w:val="en-US"/>
        </w:rPr>
        <w:tab/>
        <w:t>Golden Green</w:t>
      </w:r>
      <w:r>
        <w:rPr>
          <w:rFonts w:ascii="Arial" w:hAnsi="Arial" w:cs="Arial"/>
          <w:sz w:val="18"/>
          <w:lang w:val="en-US"/>
        </w:rPr>
        <w:tab/>
      </w:r>
      <w:r>
        <w:rPr>
          <w:rFonts w:ascii="Arial" w:hAnsi="Arial" w:cs="Arial"/>
          <w:sz w:val="18"/>
          <w:lang w:val="en-US"/>
        </w:rPr>
        <w:tab/>
      </w:r>
      <w:proofErr w:type="spellStart"/>
      <w:r>
        <w:rPr>
          <w:rFonts w:ascii="Arial" w:hAnsi="Arial" w:cs="Arial"/>
          <w:sz w:val="18"/>
          <w:lang w:val="en-US"/>
        </w:rPr>
        <w:t>Camomile</w:t>
      </w:r>
      <w:proofErr w:type="spellEnd"/>
      <w:r>
        <w:rPr>
          <w:rFonts w:ascii="Arial" w:hAnsi="Arial" w:cs="Arial"/>
          <w:sz w:val="18"/>
          <w:lang w:val="en-US"/>
        </w:rPr>
        <w:t xml:space="preserve"> Garden</w:t>
      </w:r>
      <w:r>
        <w:rPr>
          <w:rFonts w:ascii="Arial" w:hAnsi="Arial" w:cs="Arial"/>
          <w:sz w:val="18"/>
          <w:lang w:val="en-US"/>
        </w:rPr>
        <w:tab/>
        <w:t>Orange Splash</w:t>
      </w:r>
      <w:r>
        <w:rPr>
          <w:rFonts w:ascii="Arial" w:hAnsi="Arial" w:cs="Arial"/>
          <w:sz w:val="18"/>
          <w:lang w:val="en-US"/>
        </w:rPr>
        <w:tab/>
        <w:t>Shanghai Style</w:t>
      </w:r>
    </w:p>
    <w:p w:rsidR="00ED2019" w:rsidRDefault="00ED2019" w:rsidP="00ED2019">
      <w:pPr>
        <w:tabs>
          <w:tab w:val="left" w:pos="1701"/>
        </w:tabs>
        <w:spacing w:after="80"/>
        <w:ind w:right="-2410"/>
        <w:jc w:val="both"/>
        <w:rPr>
          <w:rFonts w:ascii="Arial" w:hAnsi="Arial" w:cs="Arial"/>
          <w:sz w:val="18"/>
          <w:lang w:val="en-US"/>
        </w:rPr>
      </w:pPr>
      <w:r>
        <w:rPr>
          <w:rFonts w:ascii="Arial" w:hAnsi="Arial" w:cs="Arial"/>
          <w:sz w:val="18"/>
          <w:lang w:val="en-US"/>
        </w:rPr>
        <w:t>No. 103</w:t>
      </w:r>
      <w:r>
        <w:rPr>
          <w:rFonts w:ascii="Arial" w:hAnsi="Arial" w:cs="Arial"/>
          <w:sz w:val="18"/>
          <w:lang w:val="en-US"/>
        </w:rPr>
        <w:tab/>
        <w:t>No. 402</w:t>
      </w:r>
      <w:r>
        <w:rPr>
          <w:rFonts w:ascii="Arial" w:hAnsi="Arial" w:cs="Arial"/>
          <w:sz w:val="18"/>
          <w:lang w:val="en-US"/>
        </w:rPr>
        <w:tab/>
      </w:r>
      <w:r>
        <w:rPr>
          <w:rFonts w:ascii="Arial" w:hAnsi="Arial" w:cs="Arial"/>
          <w:sz w:val="18"/>
          <w:lang w:val="en-US"/>
        </w:rPr>
        <w:tab/>
        <w:t>No. 613</w:t>
      </w:r>
      <w:r>
        <w:rPr>
          <w:rFonts w:ascii="Arial" w:hAnsi="Arial" w:cs="Arial"/>
          <w:sz w:val="18"/>
          <w:lang w:val="en-US"/>
        </w:rPr>
        <w:tab/>
      </w:r>
      <w:r>
        <w:rPr>
          <w:rFonts w:ascii="Arial" w:hAnsi="Arial" w:cs="Arial"/>
          <w:sz w:val="18"/>
          <w:lang w:val="en-US"/>
        </w:rPr>
        <w:tab/>
        <w:t xml:space="preserve">                No. 822</w:t>
      </w:r>
      <w:r>
        <w:rPr>
          <w:rFonts w:ascii="Arial" w:hAnsi="Arial" w:cs="Arial"/>
          <w:sz w:val="18"/>
          <w:lang w:val="en-US"/>
        </w:rPr>
        <w:tab/>
        <w:t>No. 921</w:t>
      </w:r>
    </w:p>
    <w:p w:rsidR="00ED2019" w:rsidRDefault="00ED2019" w:rsidP="00ED2019">
      <w:pPr>
        <w:tabs>
          <w:tab w:val="left" w:pos="1701"/>
        </w:tabs>
        <w:jc w:val="both"/>
        <w:rPr>
          <w:rFonts w:ascii="Arial" w:hAnsi="Arial" w:cs="Arial"/>
          <w:sz w:val="18"/>
          <w:lang w:val="en-US"/>
        </w:rPr>
      </w:pPr>
      <w:r>
        <w:rPr>
          <w:rFonts w:ascii="Arial" w:hAnsi="Arial" w:cs="Arial"/>
          <w:sz w:val="18"/>
          <w:lang w:val="en-US"/>
        </w:rPr>
        <w:t>Morning Sunrise</w:t>
      </w:r>
      <w:r>
        <w:rPr>
          <w:rFonts w:ascii="Arial" w:hAnsi="Arial" w:cs="Arial"/>
          <w:sz w:val="18"/>
          <w:lang w:val="en-US"/>
        </w:rPr>
        <w:tab/>
      </w:r>
      <w:proofErr w:type="spellStart"/>
      <w:r>
        <w:rPr>
          <w:rFonts w:ascii="Arial" w:hAnsi="Arial" w:cs="Arial"/>
          <w:sz w:val="18"/>
          <w:lang w:val="en-US"/>
        </w:rPr>
        <w:t>Pai</w:t>
      </w:r>
      <w:proofErr w:type="spellEnd"/>
      <w:r>
        <w:rPr>
          <w:rFonts w:ascii="Arial" w:hAnsi="Arial" w:cs="Arial"/>
          <w:sz w:val="18"/>
          <w:lang w:val="en-US"/>
        </w:rPr>
        <w:t xml:space="preserve"> Mu Tan Peach</w:t>
      </w:r>
      <w:r>
        <w:rPr>
          <w:rFonts w:ascii="Arial" w:hAnsi="Arial" w:cs="Arial"/>
          <w:sz w:val="18"/>
          <w:lang w:val="en-US"/>
        </w:rPr>
        <w:tab/>
        <w:t>Fennel Anise Duo</w:t>
      </w:r>
    </w:p>
    <w:p w:rsidR="00ED2019" w:rsidRDefault="00ED2019" w:rsidP="00ED2019">
      <w:pPr>
        <w:tabs>
          <w:tab w:val="left" w:pos="1701"/>
        </w:tabs>
        <w:spacing w:after="80"/>
        <w:jc w:val="both"/>
        <w:rPr>
          <w:rFonts w:ascii="Arial" w:hAnsi="Arial" w:cs="Arial"/>
          <w:sz w:val="18"/>
          <w:lang w:val="en-US"/>
        </w:rPr>
      </w:pPr>
      <w:r>
        <w:rPr>
          <w:rFonts w:ascii="Arial" w:hAnsi="Arial" w:cs="Arial"/>
          <w:sz w:val="18"/>
          <w:lang w:val="en-US"/>
        </w:rPr>
        <w:t>No. 135</w:t>
      </w:r>
      <w:r>
        <w:rPr>
          <w:rFonts w:ascii="Arial" w:hAnsi="Arial" w:cs="Arial"/>
          <w:sz w:val="18"/>
          <w:lang w:val="en-US"/>
        </w:rPr>
        <w:tab/>
        <w:t>No. 501</w:t>
      </w:r>
      <w:r>
        <w:rPr>
          <w:rFonts w:ascii="Arial" w:hAnsi="Arial" w:cs="Arial"/>
          <w:sz w:val="18"/>
          <w:lang w:val="en-US"/>
        </w:rPr>
        <w:tab/>
      </w:r>
      <w:r>
        <w:rPr>
          <w:rFonts w:ascii="Arial" w:hAnsi="Arial" w:cs="Arial"/>
          <w:sz w:val="18"/>
          <w:lang w:val="en-US"/>
        </w:rPr>
        <w:tab/>
        <w:t>No. 631</w:t>
      </w:r>
    </w:p>
    <w:p w:rsidR="00ED2019" w:rsidRDefault="00ED2019" w:rsidP="00ED2019">
      <w:pPr>
        <w:tabs>
          <w:tab w:val="left" w:pos="1701"/>
        </w:tabs>
        <w:jc w:val="both"/>
        <w:rPr>
          <w:rFonts w:ascii="Arial" w:hAnsi="Arial" w:cs="Arial"/>
          <w:sz w:val="18"/>
          <w:lang w:val="en-US"/>
        </w:rPr>
      </w:pPr>
      <w:r>
        <w:rPr>
          <w:rFonts w:ascii="Arial" w:hAnsi="Arial" w:cs="Arial"/>
          <w:sz w:val="18"/>
          <w:lang w:val="en-US"/>
        </w:rPr>
        <w:t>The Earl of Grey</w:t>
      </w:r>
      <w:r>
        <w:rPr>
          <w:rFonts w:ascii="Arial" w:hAnsi="Arial" w:cs="Arial"/>
          <w:sz w:val="18"/>
          <w:lang w:val="en-US"/>
        </w:rPr>
        <w:tab/>
        <w:t>Finest Oolong</w:t>
      </w:r>
      <w:r>
        <w:rPr>
          <w:rFonts w:ascii="Arial" w:hAnsi="Arial" w:cs="Arial"/>
          <w:sz w:val="18"/>
          <w:lang w:val="en-US"/>
        </w:rPr>
        <w:tab/>
      </w:r>
      <w:r>
        <w:rPr>
          <w:rFonts w:ascii="Arial" w:hAnsi="Arial" w:cs="Arial"/>
          <w:sz w:val="18"/>
          <w:lang w:val="en-US"/>
        </w:rPr>
        <w:tab/>
        <w:t xml:space="preserve">Ginger </w:t>
      </w:r>
      <w:proofErr w:type="spellStart"/>
      <w:r>
        <w:rPr>
          <w:rFonts w:ascii="Arial" w:hAnsi="Arial" w:cs="Arial"/>
          <w:sz w:val="18"/>
          <w:lang w:val="en-US"/>
        </w:rPr>
        <w:t>Sprizz</w:t>
      </w:r>
      <w:proofErr w:type="spellEnd"/>
    </w:p>
    <w:p w:rsidR="00ED2019" w:rsidRDefault="00ED2019" w:rsidP="00ED2019">
      <w:pPr>
        <w:tabs>
          <w:tab w:val="left" w:pos="1701"/>
        </w:tabs>
        <w:spacing w:after="80"/>
        <w:jc w:val="both"/>
        <w:rPr>
          <w:rFonts w:ascii="Arial" w:hAnsi="Arial" w:cs="Arial"/>
          <w:sz w:val="18"/>
          <w:lang w:val="en-US"/>
        </w:rPr>
      </w:pPr>
      <w:r>
        <w:rPr>
          <w:rFonts w:ascii="Arial" w:hAnsi="Arial" w:cs="Arial"/>
          <w:sz w:val="18"/>
          <w:lang w:val="en-US"/>
        </w:rPr>
        <w:t>No. 201</w:t>
      </w:r>
      <w:r>
        <w:rPr>
          <w:rFonts w:ascii="Arial" w:hAnsi="Arial" w:cs="Arial"/>
          <w:sz w:val="18"/>
          <w:lang w:val="en-US"/>
        </w:rPr>
        <w:tab/>
        <w:t>No. 551</w:t>
      </w:r>
      <w:r>
        <w:rPr>
          <w:rFonts w:ascii="Arial" w:hAnsi="Arial" w:cs="Arial"/>
          <w:sz w:val="18"/>
          <w:lang w:val="en-US"/>
        </w:rPr>
        <w:tab/>
      </w:r>
      <w:r>
        <w:rPr>
          <w:rFonts w:ascii="Arial" w:hAnsi="Arial" w:cs="Arial"/>
          <w:sz w:val="18"/>
          <w:lang w:val="en-US"/>
        </w:rPr>
        <w:tab/>
        <w:t>No. 632</w:t>
      </w:r>
    </w:p>
    <w:p w:rsidR="00ED2019" w:rsidRDefault="00ED2019" w:rsidP="00ED2019">
      <w:pPr>
        <w:tabs>
          <w:tab w:val="left" w:pos="1560"/>
        </w:tabs>
        <w:jc w:val="both"/>
        <w:rPr>
          <w:rFonts w:ascii="Arial" w:hAnsi="Arial" w:cs="Arial"/>
          <w:sz w:val="18"/>
          <w:szCs w:val="22"/>
          <w:lang w:val="en-US"/>
        </w:rPr>
      </w:pPr>
      <w:r>
        <w:rPr>
          <w:rFonts w:ascii="Arial" w:hAnsi="Arial" w:cs="Arial"/>
          <w:sz w:val="18"/>
          <w:szCs w:val="22"/>
          <w:lang w:val="en-US"/>
        </w:rPr>
        <w:t>Fresh Lemon</w:t>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r>
      <w:proofErr w:type="spellStart"/>
      <w:r>
        <w:rPr>
          <w:rFonts w:ascii="Arial" w:hAnsi="Arial" w:cs="Arial"/>
          <w:sz w:val="18"/>
          <w:szCs w:val="22"/>
          <w:lang w:val="en-US"/>
        </w:rPr>
        <w:t>Rooibus</w:t>
      </w:r>
      <w:proofErr w:type="spellEnd"/>
      <w:r>
        <w:rPr>
          <w:rFonts w:ascii="Arial" w:hAnsi="Arial" w:cs="Arial"/>
          <w:sz w:val="18"/>
          <w:szCs w:val="22"/>
          <w:lang w:val="en-US"/>
        </w:rPr>
        <w:t xml:space="preserve"> Vanilla Cookie</w:t>
      </w:r>
    </w:p>
    <w:p w:rsidR="00ED2019" w:rsidRDefault="00ED2019" w:rsidP="00ED2019">
      <w:pPr>
        <w:tabs>
          <w:tab w:val="left" w:pos="1560"/>
        </w:tabs>
        <w:spacing w:after="80"/>
        <w:jc w:val="both"/>
        <w:rPr>
          <w:rFonts w:ascii="Arial" w:hAnsi="Arial" w:cs="Arial"/>
          <w:sz w:val="18"/>
          <w:szCs w:val="22"/>
          <w:lang w:val="en-US"/>
        </w:rPr>
      </w:pPr>
      <w:r>
        <w:rPr>
          <w:rFonts w:ascii="Arial" w:hAnsi="Arial" w:cs="Arial"/>
          <w:sz w:val="18"/>
          <w:szCs w:val="22"/>
          <w:lang w:val="en-US"/>
        </w:rPr>
        <w:t>No. 212</w:t>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t>No. 711</w:t>
      </w:r>
    </w:p>
    <w:p w:rsidR="00ED2019" w:rsidRDefault="00ED2019" w:rsidP="00ED2019">
      <w:pPr>
        <w:tabs>
          <w:tab w:val="left" w:pos="1560"/>
        </w:tabs>
        <w:jc w:val="both"/>
        <w:rPr>
          <w:rFonts w:ascii="Arial" w:hAnsi="Arial" w:cs="Arial"/>
          <w:sz w:val="18"/>
          <w:szCs w:val="22"/>
          <w:lang w:val="en-US"/>
        </w:rPr>
      </w:pPr>
      <w:r>
        <w:rPr>
          <w:rFonts w:ascii="Arial" w:hAnsi="Arial" w:cs="Arial"/>
          <w:sz w:val="18"/>
          <w:szCs w:val="22"/>
          <w:lang w:val="en-US"/>
        </w:rPr>
        <w:t>Blueberry Muffin</w:t>
      </w:r>
    </w:p>
    <w:p w:rsidR="00ED2019" w:rsidRDefault="00ED2019" w:rsidP="00ED2019">
      <w:pPr>
        <w:jc w:val="both"/>
        <w:rPr>
          <w:rFonts w:ascii="Arial" w:hAnsi="Arial" w:cs="Arial"/>
          <w:sz w:val="18"/>
          <w:szCs w:val="22"/>
          <w:lang w:val="en-US"/>
        </w:rPr>
      </w:pPr>
      <w:r>
        <w:rPr>
          <w:rFonts w:ascii="Arial" w:hAnsi="Arial" w:cs="Arial"/>
          <w:sz w:val="18"/>
          <w:szCs w:val="22"/>
          <w:lang w:val="en-US"/>
        </w:rPr>
        <w:t>No. 241</w:t>
      </w:r>
    </w:p>
    <w:p w:rsidR="00ED2019" w:rsidRDefault="00ED2019" w:rsidP="00ED2019">
      <w:pPr>
        <w:spacing w:line="360" w:lineRule="auto"/>
        <w:jc w:val="both"/>
        <w:rPr>
          <w:rFonts w:ascii="Arial" w:hAnsi="Arial" w:cs="Arial"/>
          <w:sz w:val="22"/>
          <w:szCs w:val="22"/>
          <w:lang w:val="en-US"/>
        </w:rPr>
      </w:pPr>
    </w:p>
    <w:p w:rsidR="00ED2019" w:rsidRPr="009572A4" w:rsidRDefault="00ED2019" w:rsidP="00ED2019">
      <w:pPr>
        <w:tabs>
          <w:tab w:val="left" w:pos="5152"/>
        </w:tabs>
        <w:spacing w:line="360" w:lineRule="auto"/>
        <w:jc w:val="both"/>
        <w:rPr>
          <w:rFonts w:ascii="Arial" w:hAnsi="Arial" w:cs="Times New Roman"/>
          <w:b/>
          <w:sz w:val="16"/>
          <w:szCs w:val="18"/>
        </w:rPr>
      </w:pPr>
      <w:r w:rsidRPr="009572A4">
        <w:rPr>
          <w:rFonts w:ascii="Arial" w:hAnsi="Arial"/>
          <w:b/>
          <w:sz w:val="16"/>
          <w:szCs w:val="18"/>
        </w:rPr>
        <w:t>Preise:</w:t>
      </w:r>
    </w:p>
    <w:p w:rsidR="00ED2019" w:rsidRPr="009572A4" w:rsidRDefault="00ED2019" w:rsidP="00ED2019">
      <w:pPr>
        <w:tabs>
          <w:tab w:val="left" w:pos="5152"/>
        </w:tabs>
        <w:jc w:val="both"/>
        <w:rPr>
          <w:rFonts w:ascii="Arial" w:hAnsi="Arial"/>
          <w:b/>
          <w:sz w:val="16"/>
          <w:szCs w:val="18"/>
        </w:rPr>
      </w:pPr>
      <w:r w:rsidRPr="009572A4">
        <w:rPr>
          <w:rFonts w:ascii="Arial" w:hAnsi="Arial"/>
          <w:b/>
          <w:sz w:val="16"/>
          <w:szCs w:val="18"/>
        </w:rPr>
        <w:t>TEEKANNE TEALOUNGE System Starterset</w:t>
      </w:r>
      <w:r w:rsidRPr="009572A4">
        <w:t xml:space="preserve"> (</w:t>
      </w:r>
      <w:r w:rsidRPr="009572A4">
        <w:rPr>
          <w:rFonts w:ascii="Arial" w:hAnsi="Arial"/>
          <w:sz w:val="16"/>
          <w:szCs w:val="18"/>
        </w:rPr>
        <w:t xml:space="preserve">TEEKANNE TEALOUNGE System Teekapselmaschine + Starter </w:t>
      </w:r>
      <w:proofErr w:type="spellStart"/>
      <w:r w:rsidRPr="009572A4">
        <w:rPr>
          <w:rFonts w:ascii="Arial" w:hAnsi="Arial"/>
          <w:sz w:val="16"/>
          <w:szCs w:val="18"/>
        </w:rPr>
        <w:t>Selection</w:t>
      </w:r>
      <w:proofErr w:type="spellEnd"/>
      <w:r w:rsidRPr="009572A4">
        <w:rPr>
          <w:rFonts w:ascii="Arial" w:hAnsi="Arial"/>
          <w:sz w:val="16"/>
          <w:szCs w:val="18"/>
        </w:rPr>
        <w:t>-Box mit 20 TEALOUNGE System Kapseln)</w:t>
      </w:r>
      <w:r w:rsidRPr="009572A4">
        <w:rPr>
          <w:rFonts w:ascii="Arial" w:hAnsi="Arial"/>
          <w:b/>
          <w:sz w:val="16"/>
          <w:szCs w:val="18"/>
        </w:rPr>
        <w:t xml:space="preserve">: </w:t>
      </w:r>
      <w:r w:rsidR="004C0A30">
        <w:rPr>
          <w:rFonts w:ascii="Arial" w:hAnsi="Arial"/>
          <w:b/>
          <w:sz w:val="16"/>
          <w:szCs w:val="18"/>
        </w:rPr>
        <w:t>9</w:t>
      </w:r>
      <w:r w:rsidRPr="009572A4">
        <w:rPr>
          <w:rFonts w:ascii="Arial" w:hAnsi="Arial"/>
          <w:b/>
          <w:sz w:val="16"/>
          <w:szCs w:val="18"/>
        </w:rPr>
        <w:t>9 EUR</w:t>
      </w:r>
      <w:r w:rsidR="000413A7">
        <w:rPr>
          <w:rFonts w:ascii="Arial" w:hAnsi="Arial"/>
          <w:b/>
          <w:sz w:val="16"/>
          <w:szCs w:val="18"/>
        </w:rPr>
        <w:t xml:space="preserve"> </w:t>
      </w:r>
      <w:bookmarkStart w:id="0" w:name="_GoBack"/>
      <w:bookmarkEnd w:id="0"/>
    </w:p>
    <w:p w:rsidR="00ED2019" w:rsidRPr="009572A4" w:rsidRDefault="00ED2019" w:rsidP="00ED2019">
      <w:pPr>
        <w:tabs>
          <w:tab w:val="left" w:pos="5152"/>
        </w:tabs>
        <w:jc w:val="both"/>
        <w:rPr>
          <w:rFonts w:ascii="Arial" w:hAnsi="Arial"/>
          <w:b/>
          <w:sz w:val="16"/>
          <w:szCs w:val="18"/>
        </w:rPr>
      </w:pPr>
      <w:r w:rsidRPr="009572A4">
        <w:rPr>
          <w:rFonts w:ascii="Arial" w:hAnsi="Arial"/>
          <w:b/>
          <w:sz w:val="16"/>
          <w:szCs w:val="18"/>
        </w:rPr>
        <w:t>TEEKANNE TEALOUNGE System Teekreationen (8 Teekapseln): 2,79 EUR</w:t>
      </w:r>
    </w:p>
    <w:p w:rsidR="00ED2019" w:rsidRDefault="00ED2019" w:rsidP="00ED2019">
      <w:pPr>
        <w:tabs>
          <w:tab w:val="left" w:pos="5152"/>
        </w:tabs>
        <w:jc w:val="both"/>
        <w:rPr>
          <w:rFonts w:ascii="Arial" w:hAnsi="Arial"/>
          <w:b/>
          <w:sz w:val="16"/>
          <w:szCs w:val="18"/>
        </w:rPr>
      </w:pPr>
      <w:r>
        <w:rPr>
          <w:rFonts w:ascii="Arial" w:hAnsi="Arial"/>
          <w:b/>
          <w:sz w:val="16"/>
          <w:szCs w:val="18"/>
        </w:rPr>
        <w:t xml:space="preserve">TEEKANNE TEALOUNGE System </w:t>
      </w:r>
      <w:proofErr w:type="spellStart"/>
      <w:r>
        <w:rPr>
          <w:rFonts w:ascii="Arial" w:hAnsi="Arial"/>
          <w:b/>
          <w:sz w:val="16"/>
          <w:szCs w:val="18"/>
        </w:rPr>
        <w:t>Chai</w:t>
      </w:r>
      <w:proofErr w:type="spellEnd"/>
      <w:r>
        <w:rPr>
          <w:rFonts w:ascii="Arial" w:hAnsi="Arial"/>
          <w:b/>
          <w:sz w:val="16"/>
          <w:szCs w:val="18"/>
        </w:rPr>
        <w:t xml:space="preserve"> Latte-Teekreationen (8 Kapseln </w:t>
      </w:r>
      <w:proofErr w:type="spellStart"/>
      <w:r>
        <w:rPr>
          <w:rFonts w:ascii="Arial" w:hAnsi="Arial"/>
          <w:b/>
          <w:sz w:val="16"/>
          <w:szCs w:val="18"/>
        </w:rPr>
        <w:t>Chai</w:t>
      </w:r>
      <w:proofErr w:type="spellEnd"/>
      <w:r>
        <w:rPr>
          <w:rFonts w:ascii="Arial" w:hAnsi="Arial"/>
          <w:b/>
          <w:sz w:val="16"/>
          <w:szCs w:val="18"/>
        </w:rPr>
        <w:t xml:space="preserve"> Tee und 8 Milchkapseln): 5,59 EUR</w:t>
      </w:r>
    </w:p>
    <w:p w:rsidR="00ED2019" w:rsidRDefault="00ED2019" w:rsidP="00ED2019">
      <w:pPr>
        <w:tabs>
          <w:tab w:val="left" w:pos="5152"/>
        </w:tabs>
        <w:jc w:val="both"/>
        <w:rPr>
          <w:rFonts w:ascii="Arial" w:hAnsi="Arial"/>
          <w:b/>
          <w:sz w:val="16"/>
          <w:szCs w:val="18"/>
        </w:rPr>
      </w:pPr>
    </w:p>
    <w:p w:rsidR="00ED2019" w:rsidRDefault="00ED2019" w:rsidP="00ED2019">
      <w:pPr>
        <w:tabs>
          <w:tab w:val="left" w:pos="5152"/>
        </w:tabs>
        <w:jc w:val="both"/>
        <w:rPr>
          <w:rFonts w:ascii="Arial" w:hAnsi="Arial"/>
          <w:b/>
          <w:sz w:val="16"/>
          <w:szCs w:val="18"/>
        </w:rPr>
      </w:pPr>
    </w:p>
    <w:p w:rsidR="00ED2019" w:rsidRDefault="00ED2019" w:rsidP="00ED2019">
      <w:pPr>
        <w:tabs>
          <w:tab w:val="left" w:pos="5152"/>
        </w:tabs>
        <w:spacing w:line="360" w:lineRule="auto"/>
        <w:jc w:val="both"/>
        <w:rPr>
          <w:rFonts w:ascii="Arial" w:hAnsi="Arial"/>
          <w:b/>
          <w:sz w:val="18"/>
          <w:szCs w:val="18"/>
        </w:rPr>
      </w:pPr>
    </w:p>
    <w:p w:rsidR="00ED2019" w:rsidRDefault="00ED2019" w:rsidP="00ED2019">
      <w:pPr>
        <w:spacing w:line="360" w:lineRule="auto"/>
        <w:jc w:val="both"/>
        <w:rPr>
          <w:rFonts w:ascii="Arial" w:hAnsi="Arial" w:cs="Arial"/>
          <w:sz w:val="18"/>
          <w:szCs w:val="18"/>
        </w:rPr>
      </w:pPr>
      <w:r>
        <w:rPr>
          <w:rFonts w:ascii="Arial" w:hAnsi="Arial" w:cs="Arial"/>
          <w:sz w:val="18"/>
          <w:szCs w:val="18"/>
        </w:rPr>
        <w:t xml:space="preserve">Abdruck honorarfrei; Beleg erbeten an: Jeschenko </w:t>
      </w:r>
      <w:proofErr w:type="spellStart"/>
      <w:r>
        <w:rPr>
          <w:rFonts w:ascii="Arial" w:hAnsi="Arial" w:cs="Arial"/>
          <w:sz w:val="18"/>
          <w:szCs w:val="18"/>
        </w:rPr>
        <w:t>MedienAgentur</w:t>
      </w:r>
      <w:proofErr w:type="spellEnd"/>
      <w:r>
        <w:rPr>
          <w:rFonts w:ascii="Arial" w:hAnsi="Arial" w:cs="Arial"/>
          <w:sz w:val="18"/>
          <w:szCs w:val="18"/>
        </w:rPr>
        <w:t xml:space="preserve"> Köln GmbH, Manuela </w:t>
      </w:r>
      <w:r w:rsidR="004C0A30">
        <w:rPr>
          <w:rFonts w:ascii="Arial" w:hAnsi="Arial" w:cs="Arial"/>
          <w:sz w:val="18"/>
          <w:szCs w:val="18"/>
        </w:rPr>
        <w:t>Wehrstedt</w:t>
      </w:r>
      <w:r>
        <w:rPr>
          <w:rFonts w:ascii="Arial" w:hAnsi="Arial" w:cs="Arial"/>
          <w:sz w:val="18"/>
          <w:szCs w:val="18"/>
        </w:rPr>
        <w:t xml:space="preserve"> (0221/3099-141); </w:t>
      </w:r>
      <w:r w:rsidR="009572A4">
        <w:rPr>
          <w:rFonts w:ascii="Arial" w:hAnsi="Arial" w:cs="Arial"/>
          <w:sz w:val="18"/>
          <w:szCs w:val="18"/>
        </w:rPr>
        <w:t>Marco Schürmanns</w:t>
      </w:r>
      <w:r>
        <w:rPr>
          <w:rFonts w:ascii="Arial" w:hAnsi="Arial" w:cs="Arial"/>
          <w:sz w:val="18"/>
          <w:szCs w:val="18"/>
        </w:rPr>
        <w:t xml:space="preserve"> (0221/3099-1</w:t>
      </w:r>
      <w:r w:rsidR="009572A4">
        <w:rPr>
          <w:rFonts w:ascii="Arial" w:hAnsi="Arial" w:cs="Arial"/>
          <w:sz w:val="18"/>
          <w:szCs w:val="18"/>
        </w:rPr>
        <w:t>47</w:t>
      </w:r>
      <w:r>
        <w:rPr>
          <w:rFonts w:ascii="Arial" w:hAnsi="Arial" w:cs="Arial"/>
          <w:sz w:val="18"/>
          <w:szCs w:val="18"/>
        </w:rPr>
        <w:t>), Eugen-Langen-Str. 25, 50968 Köln</w:t>
      </w:r>
    </w:p>
    <w:p w:rsidR="00ED2019" w:rsidRDefault="00ED2019" w:rsidP="00ED2019">
      <w:pPr>
        <w:jc w:val="both"/>
        <w:rPr>
          <w:rFonts w:ascii="Arial" w:hAnsi="Arial" w:cs="Arial"/>
          <w:b/>
          <w:sz w:val="18"/>
          <w:szCs w:val="18"/>
        </w:rPr>
      </w:pPr>
      <w:r>
        <w:rPr>
          <w:rFonts w:ascii="Arial" w:hAnsi="Arial" w:cs="Arial"/>
          <w:b/>
          <w:sz w:val="18"/>
          <w:szCs w:val="18"/>
        </w:rPr>
        <w:t>Hinweis für die Redaktion:</w:t>
      </w:r>
    </w:p>
    <w:p w:rsidR="00ED2019" w:rsidRDefault="00ED2019" w:rsidP="00ED2019">
      <w:pPr>
        <w:jc w:val="both"/>
        <w:rPr>
          <w:rFonts w:ascii="Arial" w:hAnsi="Arial" w:cs="Arial"/>
          <w:sz w:val="18"/>
          <w:szCs w:val="18"/>
        </w:rPr>
      </w:pPr>
      <w:r>
        <w:rPr>
          <w:rFonts w:ascii="Arial" w:hAnsi="Arial" w:cs="Arial"/>
          <w:sz w:val="18"/>
          <w:szCs w:val="18"/>
        </w:rPr>
        <w:t>Bei Interesse stellen wir Ihnen gern druckfähiges Bildmaterial zur Verfügung. Dieses steht auch unter folgendem Link für Sie zum Download bereit:</w:t>
      </w:r>
    </w:p>
    <w:p w:rsidR="00ED2019" w:rsidRDefault="00ED2019" w:rsidP="00ED2019">
      <w:pPr>
        <w:jc w:val="both"/>
        <w:rPr>
          <w:rFonts w:ascii="Arial" w:hAnsi="Arial" w:cs="Arial"/>
          <w:b/>
          <w:sz w:val="28"/>
        </w:rPr>
      </w:pPr>
    </w:p>
    <w:p w:rsidR="00ED2019" w:rsidRDefault="00ED2019" w:rsidP="00ED2019">
      <w:pPr>
        <w:jc w:val="both"/>
        <w:rPr>
          <w:rFonts w:ascii="Arial" w:hAnsi="Arial" w:cs="Arial"/>
          <w:b/>
          <w:sz w:val="18"/>
          <w:szCs w:val="18"/>
        </w:rPr>
      </w:pPr>
      <w:r>
        <w:rPr>
          <w:rFonts w:ascii="Arial" w:hAnsi="Arial" w:cs="Arial"/>
          <w:b/>
          <w:sz w:val="18"/>
          <w:szCs w:val="18"/>
        </w:rPr>
        <w:t>http://www.jeschenko.de/presse/teekanne</w:t>
      </w:r>
    </w:p>
    <w:p w:rsidR="00ED2019" w:rsidRDefault="00ED2019" w:rsidP="00ED2019">
      <w:pPr>
        <w:jc w:val="both"/>
        <w:rPr>
          <w:rFonts w:ascii="Arial" w:hAnsi="Arial" w:cs="Arial"/>
          <w:b/>
          <w:sz w:val="28"/>
        </w:rPr>
      </w:pPr>
      <w:r>
        <w:rPr>
          <w:rFonts w:ascii="Arial" w:hAnsi="Arial" w:cs="Arial"/>
          <w:b/>
          <w:sz w:val="28"/>
        </w:rPr>
        <w:t xml:space="preserve"> </w:t>
      </w:r>
    </w:p>
    <w:p w:rsidR="00ED2019" w:rsidRDefault="00ED2019" w:rsidP="00ED2019">
      <w:pPr>
        <w:jc w:val="both"/>
        <w:rPr>
          <w:rFonts w:ascii="Arial" w:hAnsi="Arial" w:cs="Arial"/>
          <w:b/>
          <w:sz w:val="18"/>
          <w:szCs w:val="18"/>
        </w:rPr>
      </w:pPr>
      <w:r>
        <w:rPr>
          <w:rFonts w:ascii="Arial" w:hAnsi="Arial" w:cs="Arial"/>
          <w:b/>
          <w:sz w:val="18"/>
          <w:szCs w:val="18"/>
        </w:rPr>
        <w:t>Über TEEKANNE:</w:t>
      </w:r>
    </w:p>
    <w:p w:rsidR="00ED2019" w:rsidRDefault="00ED2019" w:rsidP="00ED2019">
      <w:pPr>
        <w:jc w:val="both"/>
        <w:rPr>
          <w:rFonts w:ascii="Arial" w:hAnsi="Arial" w:cs="Arial"/>
          <w:sz w:val="18"/>
          <w:szCs w:val="18"/>
        </w:rPr>
      </w:pPr>
      <w:r>
        <w:rPr>
          <w:rFonts w:ascii="Arial" w:hAnsi="Arial" w:cs="Arial"/>
          <w:sz w:val="18"/>
          <w:szCs w:val="18"/>
        </w:rPr>
        <w:t>Die TEEKANNE GmbH &amp; Co. KG, Düsseldorf, steht seit über 130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sidR="004C0A30">
        <w:rPr>
          <w:rFonts w:ascii="Arial" w:hAnsi="Arial" w:cs="Arial"/>
          <w:sz w:val="18"/>
          <w:szCs w:val="18"/>
        </w:rPr>
        <w:t>5</w:t>
      </w:r>
      <w:r>
        <w:rPr>
          <w:rFonts w:ascii="Arial" w:hAnsi="Arial" w:cs="Arial"/>
          <w:sz w:val="18"/>
          <w:szCs w:val="18"/>
        </w:rPr>
        <w:t>) und gibt dem Markt mit immer neuen Geschmacksvarianten und Teemischungen wichtige Impulse. Die TEEKANNE Gruppe ist international in acht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C85E88" w:rsidRDefault="00C85E88" w:rsidP="00ED2019">
      <w:pPr>
        <w:jc w:val="both"/>
      </w:pPr>
    </w:p>
    <w:sectPr w:rsidR="00C85E88" w:rsidSect="00C85E88">
      <w:headerReference w:type="even" r:id="rId10"/>
      <w:headerReference w:type="default" r:id="rId11"/>
      <w:foot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71" w:rsidRDefault="00C01171" w:rsidP="00C01171">
      <w:r>
        <w:separator/>
      </w:r>
    </w:p>
  </w:endnote>
  <w:endnote w:type="continuationSeparator" w:id="0">
    <w:p w:rsidR="00C01171" w:rsidRDefault="00C0117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71" w:rsidRDefault="00C01171" w:rsidP="00C01171">
      <w:r>
        <w:separator/>
      </w:r>
    </w:p>
  </w:footnote>
  <w:footnote w:type="continuationSeparator" w:id="0">
    <w:p w:rsidR="00C01171" w:rsidRDefault="00C0117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0413A7">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413A7"/>
    <w:rsid w:val="004C0A30"/>
    <w:rsid w:val="004F7723"/>
    <w:rsid w:val="00626DBF"/>
    <w:rsid w:val="0069044C"/>
    <w:rsid w:val="009572A4"/>
    <w:rsid w:val="009D3A55"/>
    <w:rsid w:val="00B953D2"/>
    <w:rsid w:val="00BB6EBA"/>
    <w:rsid w:val="00C01171"/>
    <w:rsid w:val="00C85E88"/>
    <w:rsid w:val="00ED201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243628">
      <w:bodyDiv w:val="1"/>
      <w:marLeft w:val="0"/>
      <w:marRight w:val="0"/>
      <w:marTop w:val="0"/>
      <w:marBottom w:val="0"/>
      <w:divBdr>
        <w:top w:val="none" w:sz="0" w:space="0" w:color="auto"/>
        <w:left w:val="none" w:sz="0" w:space="0" w:color="auto"/>
        <w:bottom w:val="none" w:sz="0" w:space="0" w:color="auto"/>
        <w:right w:val="none" w:sz="0" w:space="0" w:color="auto"/>
      </w:divBdr>
    </w:div>
    <w:div w:id="1642609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tealoungesystem.com" TargetMode="Externa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8F03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3DDE6-0F1A-4181-AE82-E8E34F03E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1132</Words>
  <Characters>7137</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8253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Jenny</dc:creator>
  <cp:lastModifiedBy>Manuela Schulte</cp:lastModifiedBy>
  <cp:revision>10</cp:revision>
  <cp:lastPrinted>2014-08-29T07:34:00Z</cp:lastPrinted>
  <dcterms:created xsi:type="dcterms:W3CDTF">2014-08-05T09:00:00Z</dcterms:created>
  <dcterms:modified xsi:type="dcterms:W3CDTF">2015-07-22T07:03:00Z</dcterms:modified>
</cp:coreProperties>
</file>